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EE3E3D" w:rsidRPr="00EE3E3D" w:rsidTr="00906ABA">
        <w:trPr>
          <w:trHeight w:val="851"/>
        </w:trPr>
        <w:tc>
          <w:tcPr>
            <w:tcW w:w="1259" w:type="dxa"/>
            <w:tcBorders>
              <w:top w:val="nil"/>
              <w:left w:val="nil"/>
              <w:bottom w:val="single" w:sz="4" w:space="0" w:color="auto"/>
              <w:right w:val="nil"/>
            </w:tcBorders>
            <w:shd w:val="clear" w:color="auto" w:fill="auto"/>
          </w:tcPr>
          <w:p w:rsidR="00EE3E3D" w:rsidRPr="00EE3E3D" w:rsidRDefault="00EE3E3D" w:rsidP="00ED0F0F">
            <w:pPr>
              <w:suppressAutoHyphens/>
              <w:spacing w:after="80" w:line="340" w:lineRule="exact"/>
              <w:jc w:val="both"/>
              <w:rPr>
                <w:rFonts w:ascii="Times New Roman" w:eastAsia="Times New Roman" w:hAnsi="Times New Roman" w:cs="Times New Roman"/>
                <w:sz w:val="20"/>
                <w:szCs w:val="20"/>
                <w:lang w:val="en-GB"/>
              </w:rPr>
            </w:pPr>
            <w:bookmarkStart w:id="0" w:name="_GoBack"/>
            <w:bookmarkEnd w:id="0"/>
          </w:p>
        </w:tc>
        <w:tc>
          <w:tcPr>
            <w:tcW w:w="2236" w:type="dxa"/>
            <w:tcBorders>
              <w:top w:val="nil"/>
              <w:left w:val="nil"/>
              <w:bottom w:val="single" w:sz="4" w:space="0" w:color="auto"/>
              <w:right w:val="nil"/>
            </w:tcBorders>
            <w:shd w:val="clear" w:color="auto" w:fill="auto"/>
            <w:vAlign w:val="bottom"/>
          </w:tcPr>
          <w:p w:rsidR="00EE3E3D" w:rsidRPr="00EE3E3D" w:rsidRDefault="00EE3E3D" w:rsidP="00EE3E3D">
            <w:pPr>
              <w:suppressAutoHyphens/>
              <w:spacing w:after="80" w:line="340" w:lineRule="exact"/>
              <w:rPr>
                <w:rFonts w:ascii="Times New Roman" w:eastAsia="Times New Roman" w:hAnsi="Times New Roman" w:cs="Times New Roman"/>
                <w:sz w:val="28"/>
                <w:szCs w:val="28"/>
                <w:lang w:val="en-GB"/>
              </w:rPr>
            </w:pPr>
            <w:r w:rsidRPr="00EE3E3D">
              <w:rPr>
                <w:rFonts w:ascii="Times New Roman" w:eastAsia="Times New Roman" w:hAnsi="Times New Roman" w:cs="Times New Roman"/>
                <w:sz w:val="28"/>
                <w:szCs w:val="28"/>
                <w:lang w:val="en-GB"/>
              </w:rPr>
              <w:t>United Nations</w:t>
            </w:r>
          </w:p>
        </w:tc>
        <w:tc>
          <w:tcPr>
            <w:tcW w:w="6144" w:type="dxa"/>
            <w:gridSpan w:val="2"/>
            <w:tcBorders>
              <w:top w:val="nil"/>
              <w:left w:val="nil"/>
              <w:bottom w:val="single" w:sz="4" w:space="0" w:color="auto"/>
              <w:right w:val="nil"/>
            </w:tcBorders>
            <w:shd w:val="clear" w:color="auto" w:fill="auto"/>
            <w:vAlign w:val="bottom"/>
          </w:tcPr>
          <w:p w:rsidR="00EE3E3D" w:rsidRPr="00EE3E3D" w:rsidRDefault="00EE3E3D" w:rsidP="00EE3E3D">
            <w:pPr>
              <w:suppressAutoHyphens/>
              <w:spacing w:after="0" w:line="240" w:lineRule="atLeast"/>
              <w:jc w:val="right"/>
              <w:rPr>
                <w:rFonts w:ascii="Times New Roman" w:eastAsia="Times New Roman" w:hAnsi="Times New Roman" w:cs="Times New Roman"/>
                <w:sz w:val="20"/>
                <w:szCs w:val="20"/>
                <w:lang w:val="en-GB"/>
              </w:rPr>
            </w:pPr>
            <w:r w:rsidRPr="00EE3E3D">
              <w:rPr>
                <w:rFonts w:ascii="Times New Roman" w:eastAsia="Times New Roman" w:hAnsi="Times New Roman" w:cs="Times New Roman"/>
                <w:sz w:val="40"/>
                <w:szCs w:val="20"/>
                <w:lang w:val="en-GB"/>
              </w:rPr>
              <w:t>HRI</w:t>
            </w:r>
            <w:r w:rsidRPr="00EE3E3D">
              <w:rPr>
                <w:rFonts w:ascii="Times New Roman" w:eastAsia="Times New Roman" w:hAnsi="Times New Roman" w:cs="Times New Roman"/>
                <w:sz w:val="20"/>
                <w:szCs w:val="20"/>
                <w:lang w:val="en-GB"/>
              </w:rPr>
              <w:t>/CORE/BGR/20</w:t>
            </w:r>
            <w:r>
              <w:rPr>
                <w:rFonts w:ascii="Times New Roman" w:eastAsia="Times New Roman" w:hAnsi="Times New Roman" w:cs="Times New Roman"/>
                <w:sz w:val="20"/>
                <w:szCs w:val="20"/>
                <w:lang w:val="en-GB"/>
              </w:rPr>
              <w:t>2</w:t>
            </w:r>
            <w:r w:rsidRPr="00EE3E3D">
              <w:rPr>
                <w:rFonts w:ascii="Times New Roman" w:eastAsia="Times New Roman" w:hAnsi="Times New Roman" w:cs="Times New Roman"/>
                <w:sz w:val="20"/>
                <w:szCs w:val="20"/>
                <w:lang w:val="en-GB"/>
              </w:rPr>
              <w:t>4</w:t>
            </w:r>
          </w:p>
        </w:tc>
      </w:tr>
      <w:tr w:rsidR="00EE3E3D" w:rsidRPr="00EE3E3D" w:rsidTr="00906ABA">
        <w:trPr>
          <w:trHeight w:val="2835"/>
        </w:trPr>
        <w:tc>
          <w:tcPr>
            <w:tcW w:w="1259" w:type="dxa"/>
            <w:tcBorders>
              <w:top w:val="single" w:sz="4" w:space="0" w:color="auto"/>
              <w:left w:val="nil"/>
              <w:bottom w:val="single" w:sz="12" w:space="0" w:color="auto"/>
              <w:right w:val="nil"/>
            </w:tcBorders>
            <w:shd w:val="clear" w:color="auto" w:fill="auto"/>
          </w:tcPr>
          <w:p w:rsidR="00EE3E3D" w:rsidRPr="00EE3E3D" w:rsidRDefault="00EE3E3D" w:rsidP="00EE3E3D">
            <w:pPr>
              <w:suppressAutoHyphens/>
              <w:spacing w:before="120" w:after="0" w:line="240" w:lineRule="atLeast"/>
              <w:jc w:val="center"/>
              <w:rPr>
                <w:rFonts w:ascii="Times New Roman" w:eastAsia="Times New Roman" w:hAnsi="Times New Roman" w:cs="Times New Roman"/>
                <w:sz w:val="20"/>
                <w:szCs w:val="20"/>
                <w:lang w:val="en-GB"/>
              </w:rPr>
            </w:pPr>
            <w:r w:rsidRPr="00EE3E3D">
              <w:rPr>
                <w:rFonts w:ascii="Times New Roman" w:eastAsia="Times New Roman" w:hAnsi="Times New Roman" w:cs="Times New Roman"/>
                <w:noProof/>
                <w:sz w:val="20"/>
                <w:szCs w:val="20"/>
                <w:lang w:val="en-GB"/>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rsidR="00EE3E3D" w:rsidRPr="00EE3E3D" w:rsidRDefault="00EE3E3D" w:rsidP="00EE3E3D">
            <w:pPr>
              <w:suppressAutoHyphens/>
              <w:spacing w:before="120" w:after="0" w:line="380" w:lineRule="exact"/>
              <w:rPr>
                <w:rFonts w:ascii="Times New Roman Bold" w:eastAsia="Times New Roman" w:hAnsi="Times New Roman Bold" w:cs="Times New Roman"/>
                <w:b/>
                <w:sz w:val="34"/>
                <w:szCs w:val="40"/>
                <w:lang w:val="en-GB"/>
              </w:rPr>
            </w:pPr>
            <w:r w:rsidRPr="00EE3E3D">
              <w:rPr>
                <w:rFonts w:ascii="Times New Roman Bold" w:eastAsia="Times New Roman" w:hAnsi="Times New Roman Bold" w:cs="Times New Roman"/>
                <w:b/>
                <w:sz w:val="34"/>
                <w:szCs w:val="40"/>
                <w:lang w:val="en-GB"/>
              </w:rPr>
              <w:t>International Human Rights</w:t>
            </w:r>
            <w:r w:rsidRPr="00EE3E3D">
              <w:rPr>
                <w:rFonts w:ascii="Times New Roman Bold" w:eastAsia="Times New Roman" w:hAnsi="Times New Roman Bold" w:cs="Times New Roman"/>
                <w:b/>
                <w:sz w:val="34"/>
                <w:szCs w:val="40"/>
                <w:lang w:val="en-GB"/>
              </w:rPr>
              <w:br/>
              <w:t>Instruments</w:t>
            </w:r>
          </w:p>
        </w:tc>
        <w:tc>
          <w:tcPr>
            <w:tcW w:w="2930" w:type="dxa"/>
            <w:tcBorders>
              <w:top w:val="single" w:sz="4" w:space="0" w:color="auto"/>
              <w:left w:val="nil"/>
              <w:bottom w:val="single" w:sz="12" w:space="0" w:color="auto"/>
              <w:right w:val="nil"/>
            </w:tcBorders>
            <w:shd w:val="clear" w:color="auto" w:fill="auto"/>
          </w:tcPr>
          <w:p w:rsidR="00EE3E3D" w:rsidRPr="00EE3E3D" w:rsidRDefault="00EE3E3D" w:rsidP="00EE3E3D">
            <w:pPr>
              <w:suppressAutoHyphens/>
              <w:spacing w:before="240" w:after="0" w:line="240" w:lineRule="exact"/>
              <w:rPr>
                <w:rFonts w:ascii="Times New Roman" w:eastAsia="Times New Roman" w:hAnsi="Times New Roman" w:cs="Times New Roman"/>
                <w:sz w:val="20"/>
                <w:szCs w:val="20"/>
                <w:lang w:val="en-GB"/>
              </w:rPr>
            </w:pPr>
            <w:r w:rsidRPr="00EE3E3D">
              <w:rPr>
                <w:rFonts w:ascii="Times New Roman" w:eastAsia="Times New Roman" w:hAnsi="Times New Roman" w:cs="Times New Roman"/>
                <w:sz w:val="20"/>
                <w:szCs w:val="20"/>
                <w:lang w:val="en-GB"/>
              </w:rPr>
              <w:t>Distr.: General</w:t>
            </w:r>
          </w:p>
          <w:p w:rsidR="00EE3E3D" w:rsidRPr="00EE3E3D" w:rsidRDefault="00EE3E3D" w:rsidP="00EE3E3D">
            <w:pPr>
              <w:suppressAutoHyphens/>
              <w:spacing w:after="0" w:line="240" w:lineRule="exac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               </w:t>
            </w:r>
            <w:r w:rsidRPr="00EE3E3D">
              <w:rPr>
                <w:rFonts w:ascii="Times New Roman" w:eastAsia="Times New Roman" w:hAnsi="Times New Roman" w:cs="Times New Roman"/>
                <w:sz w:val="20"/>
                <w:szCs w:val="20"/>
                <w:lang w:val="en-GB"/>
              </w:rPr>
              <w:t>20</w:t>
            </w:r>
            <w:r>
              <w:rPr>
                <w:rFonts w:ascii="Times New Roman" w:eastAsia="Times New Roman" w:hAnsi="Times New Roman" w:cs="Times New Roman"/>
                <w:sz w:val="20"/>
                <w:szCs w:val="20"/>
                <w:lang w:val="en-GB"/>
              </w:rPr>
              <w:t>24</w:t>
            </w:r>
          </w:p>
          <w:p w:rsidR="00EE3E3D" w:rsidRPr="00EE3E3D" w:rsidRDefault="00EE3E3D" w:rsidP="00EE3E3D">
            <w:pPr>
              <w:suppressAutoHyphens/>
              <w:spacing w:after="0" w:line="240" w:lineRule="exact"/>
              <w:rPr>
                <w:rFonts w:ascii="Times New Roman" w:eastAsia="Times New Roman" w:hAnsi="Times New Roman" w:cs="Times New Roman"/>
                <w:sz w:val="20"/>
                <w:szCs w:val="20"/>
                <w:lang w:val="en-GB"/>
              </w:rPr>
            </w:pPr>
          </w:p>
          <w:p w:rsidR="00EE3E3D" w:rsidRPr="00EE3E3D" w:rsidRDefault="00EE3E3D" w:rsidP="00EE3E3D">
            <w:pPr>
              <w:suppressAutoHyphens/>
              <w:spacing w:after="0" w:line="240" w:lineRule="exact"/>
              <w:rPr>
                <w:rFonts w:ascii="Times New Roman" w:eastAsia="Times New Roman" w:hAnsi="Times New Roman" w:cs="Times New Roman"/>
                <w:sz w:val="20"/>
                <w:szCs w:val="20"/>
                <w:lang w:val="en-GB"/>
              </w:rPr>
            </w:pPr>
            <w:r w:rsidRPr="00EE3E3D">
              <w:rPr>
                <w:rFonts w:ascii="Times New Roman" w:eastAsia="Times New Roman" w:hAnsi="Times New Roman" w:cs="Times New Roman"/>
                <w:sz w:val="20"/>
                <w:szCs w:val="20"/>
                <w:lang w:val="en-GB"/>
              </w:rPr>
              <w:t>Original: English</w:t>
            </w:r>
          </w:p>
        </w:tc>
      </w:tr>
    </w:tbl>
    <w:p w:rsidR="00EE3E3D" w:rsidRPr="00EE3E3D" w:rsidRDefault="00EE3E3D" w:rsidP="00EE3E3D">
      <w:pPr>
        <w:keepNext/>
        <w:keepLines/>
        <w:tabs>
          <w:tab w:val="right" w:pos="851"/>
        </w:tabs>
        <w:suppressAutoHyphens/>
        <w:spacing w:before="240" w:after="240" w:line="360" w:lineRule="exact"/>
        <w:ind w:left="1134" w:right="1134" w:hanging="1134"/>
        <w:rPr>
          <w:rFonts w:ascii="Times New Roman" w:eastAsia="Times New Roman" w:hAnsi="Times New Roman" w:cs="Times New Roman"/>
          <w:b/>
          <w:sz w:val="34"/>
          <w:szCs w:val="20"/>
          <w:lang w:val="en-GB"/>
        </w:rPr>
      </w:pPr>
      <w:r w:rsidRPr="00EE3E3D">
        <w:rPr>
          <w:rFonts w:ascii="Times New Roman" w:eastAsia="Times New Roman" w:hAnsi="Times New Roman" w:cs="Times New Roman"/>
          <w:b/>
          <w:sz w:val="34"/>
          <w:szCs w:val="20"/>
          <w:lang w:val="en-GB"/>
        </w:rPr>
        <w:tab/>
      </w:r>
      <w:r w:rsidRPr="00EE3E3D">
        <w:rPr>
          <w:rFonts w:ascii="Times New Roman" w:eastAsia="Times New Roman" w:hAnsi="Times New Roman" w:cs="Times New Roman"/>
          <w:b/>
          <w:sz w:val="34"/>
          <w:szCs w:val="20"/>
          <w:lang w:val="en-GB"/>
        </w:rPr>
        <w:tab/>
      </w:r>
      <w:bookmarkStart w:id="1" w:name="_Toc286829782"/>
      <w:bookmarkStart w:id="2" w:name="_Toc286829942"/>
      <w:r w:rsidRPr="00EE3E3D">
        <w:rPr>
          <w:rFonts w:ascii="Times New Roman" w:eastAsia="Times New Roman" w:hAnsi="Times New Roman" w:cs="Times New Roman"/>
          <w:b/>
          <w:sz w:val="34"/>
          <w:szCs w:val="20"/>
          <w:lang w:val="en-GB"/>
        </w:rPr>
        <w:t>Common core document forming part</w:t>
      </w:r>
      <w:r w:rsidRPr="00EE3E3D">
        <w:rPr>
          <w:rFonts w:ascii="Times New Roman" w:eastAsia="Times New Roman" w:hAnsi="Times New Roman" w:cs="Times New Roman"/>
          <w:b/>
          <w:sz w:val="34"/>
          <w:szCs w:val="20"/>
          <w:lang w:val="en-GB"/>
        </w:rPr>
        <w:br/>
        <w:t>of the reports of States parties</w:t>
      </w:r>
      <w:bookmarkEnd w:id="1"/>
      <w:bookmarkEnd w:id="2"/>
    </w:p>
    <w:p w:rsidR="00EE3E3D" w:rsidRPr="00EE3E3D" w:rsidRDefault="00EE3E3D" w:rsidP="00EE3E3D">
      <w:pPr>
        <w:keepNext/>
        <w:keepLines/>
        <w:tabs>
          <w:tab w:val="right" w:pos="851"/>
        </w:tabs>
        <w:suppressAutoHyphens/>
        <w:spacing w:before="240" w:after="240" w:line="360" w:lineRule="exact"/>
        <w:ind w:left="1134" w:right="1134" w:hanging="1134"/>
        <w:rPr>
          <w:rFonts w:ascii="Times New Roman" w:eastAsia="Times New Roman" w:hAnsi="Times New Roman" w:cs="Times New Roman"/>
          <w:b/>
          <w:sz w:val="34"/>
          <w:szCs w:val="20"/>
          <w:lang w:val="fr-CH"/>
        </w:rPr>
      </w:pPr>
      <w:r w:rsidRPr="00EE3E3D">
        <w:rPr>
          <w:rFonts w:ascii="Times New Roman" w:eastAsia="Times New Roman" w:hAnsi="Times New Roman" w:cs="Times New Roman"/>
          <w:b/>
          <w:sz w:val="34"/>
          <w:szCs w:val="20"/>
          <w:lang w:val="en-GB"/>
        </w:rPr>
        <w:tab/>
      </w:r>
      <w:r w:rsidRPr="00EE3E3D">
        <w:rPr>
          <w:rFonts w:ascii="Times New Roman" w:eastAsia="Times New Roman" w:hAnsi="Times New Roman" w:cs="Times New Roman"/>
          <w:b/>
          <w:sz w:val="34"/>
          <w:szCs w:val="20"/>
          <w:lang w:val="en-GB"/>
        </w:rPr>
        <w:tab/>
      </w:r>
      <w:r w:rsidRPr="00EE3E3D">
        <w:rPr>
          <w:rFonts w:ascii="Times New Roman" w:eastAsia="Times New Roman" w:hAnsi="Times New Roman" w:cs="Times New Roman"/>
          <w:b/>
          <w:sz w:val="34"/>
          <w:szCs w:val="20"/>
          <w:lang w:val="fr-CH"/>
        </w:rPr>
        <w:t>Bulgaria</w:t>
      </w:r>
    </w:p>
    <w:p w:rsidR="00EE3E3D" w:rsidRPr="00EE3E3D" w:rsidRDefault="00EE3E3D" w:rsidP="00EE3E3D">
      <w:pPr>
        <w:suppressAutoHyphens/>
        <w:spacing w:after="120" w:line="240" w:lineRule="atLeast"/>
        <w:ind w:left="1134" w:right="1134"/>
        <w:jc w:val="right"/>
        <w:rPr>
          <w:rFonts w:ascii="Times New Roman" w:eastAsia="Times New Roman" w:hAnsi="Times New Roman" w:cs="Times New Roman"/>
          <w:sz w:val="20"/>
          <w:szCs w:val="20"/>
          <w:lang w:val="fr-CH"/>
        </w:rPr>
      </w:pPr>
      <w:r w:rsidRPr="00EE3E3D">
        <w:rPr>
          <w:rFonts w:ascii="Times New Roman" w:eastAsia="Times New Roman" w:hAnsi="Times New Roman" w:cs="Times New Roman"/>
          <w:sz w:val="20"/>
          <w:szCs w:val="20"/>
          <w:lang w:val="fr-CH"/>
        </w:rPr>
        <w:t xml:space="preserve">[Date received:  </w:t>
      </w:r>
      <w:r>
        <w:rPr>
          <w:rFonts w:ascii="Times New Roman" w:eastAsia="Times New Roman" w:hAnsi="Times New Roman" w:cs="Times New Roman"/>
          <w:sz w:val="20"/>
          <w:szCs w:val="20"/>
          <w:lang w:val="fr-CH"/>
        </w:rPr>
        <w:t xml:space="preserve">             </w:t>
      </w:r>
      <w:r w:rsidRPr="00EE3E3D">
        <w:rPr>
          <w:rFonts w:ascii="Times New Roman" w:eastAsia="Times New Roman" w:hAnsi="Times New Roman" w:cs="Times New Roman"/>
          <w:sz w:val="20"/>
          <w:szCs w:val="20"/>
          <w:lang w:val="fr-CH"/>
        </w:rPr>
        <w:t>20</w:t>
      </w:r>
      <w:r>
        <w:rPr>
          <w:rFonts w:ascii="Times New Roman" w:eastAsia="Times New Roman" w:hAnsi="Times New Roman" w:cs="Times New Roman"/>
          <w:sz w:val="20"/>
          <w:szCs w:val="20"/>
          <w:lang w:val="fr-CH"/>
        </w:rPr>
        <w:t>2</w:t>
      </w:r>
      <w:r w:rsidRPr="00EE3E3D">
        <w:rPr>
          <w:rFonts w:ascii="Times New Roman" w:eastAsia="Times New Roman" w:hAnsi="Times New Roman" w:cs="Times New Roman"/>
          <w:sz w:val="20"/>
          <w:szCs w:val="20"/>
          <w:lang w:val="fr-CH"/>
        </w:rPr>
        <w:t>4]</w:t>
      </w:r>
    </w:p>
    <w:p w:rsidR="00EE3E3D" w:rsidRPr="007F7F88" w:rsidRDefault="00EE3E3D" w:rsidP="00EE3E3D">
      <w:pPr>
        <w:spacing w:after="120"/>
        <w:rPr>
          <w:rFonts w:ascii="Times New Roman" w:eastAsia="Times New Roman" w:hAnsi="Times New Roman" w:cs="Times New Roman"/>
        </w:rPr>
      </w:pPr>
      <w:r w:rsidRPr="00EE3E3D">
        <w:rPr>
          <w:rFonts w:ascii="Times New Roman" w:eastAsia="Times New Roman" w:hAnsi="Times New Roman" w:cs="Times New Roman"/>
          <w:sz w:val="20"/>
          <w:szCs w:val="20"/>
          <w:lang w:val="fr-CH"/>
        </w:rPr>
        <w:br w:type="page"/>
      </w:r>
    </w:p>
    <w:sdt>
      <w:sdtPr>
        <w:rPr>
          <w:rFonts w:ascii="Times New Roman" w:hAnsi="Times New Roman" w:cs="Times New Roman"/>
          <w:sz w:val="22"/>
          <w:szCs w:val="22"/>
        </w:rPr>
        <w:id w:val="-1458718974"/>
        <w:docPartObj>
          <w:docPartGallery w:val="Table of Contents"/>
          <w:docPartUnique/>
        </w:docPartObj>
      </w:sdtPr>
      <w:sdtEndPr>
        <w:rPr>
          <w:b/>
          <w:bCs/>
          <w:noProof/>
          <w:sz w:val="40"/>
          <w:szCs w:val="40"/>
        </w:rPr>
      </w:sdtEndPr>
      <w:sdtContent>
        <w:p w:rsidR="00E94F5B" w:rsidRDefault="00E94F5B" w:rsidP="00C20B3E">
          <w:pPr>
            <w:pStyle w:val="TOCHeading"/>
            <w:rPr>
              <w:rFonts w:ascii="Times New Roman" w:hAnsi="Times New Roman" w:cs="Times New Roman"/>
              <w:sz w:val="22"/>
              <w:szCs w:val="22"/>
            </w:rPr>
          </w:pPr>
        </w:p>
        <w:p w:rsidR="007F7F88" w:rsidRPr="00E94F5B" w:rsidRDefault="00E94F5B" w:rsidP="00E94F5B">
          <w:pPr>
            <w:pStyle w:val="TOCHeading"/>
            <w:jc w:val="center"/>
            <w:rPr>
              <w:rFonts w:ascii="Times New Roman" w:hAnsi="Times New Roman" w:cs="Times New Roman"/>
              <w:b/>
              <w:color w:val="auto"/>
              <w:sz w:val="40"/>
              <w:szCs w:val="40"/>
            </w:rPr>
          </w:pPr>
          <w:r w:rsidRPr="005215CC">
            <w:rPr>
              <w:rFonts w:ascii="Times New Roman" w:hAnsi="Times New Roman" w:cs="Times New Roman"/>
              <w:b/>
              <w:color w:val="auto"/>
            </w:rPr>
            <w:t>Contents:</w:t>
          </w:r>
        </w:p>
      </w:sdtContent>
    </w:sdt>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3"/>
        <w:gridCol w:w="1268"/>
      </w:tblGrid>
      <w:tr w:rsidR="00C20B3E" w:rsidRPr="002B6CE0" w:rsidTr="000554C3">
        <w:trPr>
          <w:trHeight w:val="6514"/>
        </w:trPr>
        <w:tc>
          <w:tcPr>
            <w:tcW w:w="8583" w:type="dxa"/>
          </w:tcPr>
          <w:p w:rsidR="00E94F5B" w:rsidRPr="002B6CE0" w:rsidRDefault="00E94F5B" w:rsidP="002B6CE0">
            <w:pPr>
              <w:spacing w:before="120" w:after="120"/>
              <w:rPr>
                <w:rFonts w:ascii="Times New Roman" w:hAnsi="Times New Roman" w:cs="Times New Roman"/>
                <w:sz w:val="24"/>
                <w:szCs w:val="24"/>
              </w:rPr>
            </w:pPr>
          </w:p>
          <w:p w:rsidR="00C20B3E" w:rsidRPr="002B6CE0" w:rsidRDefault="00C20B3E" w:rsidP="002B6CE0">
            <w:pPr>
              <w:pStyle w:val="TOCHeading"/>
              <w:spacing w:before="120" w:after="120"/>
              <w:jc w:val="right"/>
              <w:rPr>
                <w:rFonts w:ascii="Times New Roman" w:hAnsi="Times New Roman" w:cs="Times New Roman"/>
                <w:i/>
                <w:color w:val="auto"/>
                <w:sz w:val="22"/>
                <w:szCs w:val="22"/>
              </w:rPr>
            </w:pPr>
            <w:r w:rsidRPr="002B6CE0">
              <w:rPr>
                <w:rFonts w:ascii="Times New Roman" w:hAnsi="Times New Roman" w:cs="Times New Roman"/>
                <w:i/>
                <w:color w:val="auto"/>
                <w:sz w:val="22"/>
                <w:szCs w:val="22"/>
              </w:rPr>
              <w:t xml:space="preserve">Page </w:t>
            </w:r>
          </w:p>
          <w:p w:rsidR="003F555E" w:rsidRPr="002B6CE0" w:rsidRDefault="00C20B3E" w:rsidP="002B6CE0">
            <w:pPr>
              <w:pStyle w:val="TOC1"/>
              <w:spacing w:before="120" w:after="120"/>
              <w:rPr>
                <w:rFonts w:ascii="Times New Roman" w:eastAsiaTheme="minorEastAsia" w:hAnsi="Times New Roman" w:cs="Times New Roman"/>
                <w:noProof/>
              </w:rPr>
            </w:pPr>
            <w:r w:rsidRPr="002B6CE0">
              <w:rPr>
                <w:rFonts w:ascii="Times New Roman" w:hAnsi="Times New Roman" w:cs="Times New Roman"/>
              </w:rPr>
              <w:fldChar w:fldCharType="begin"/>
            </w:r>
            <w:r w:rsidRPr="002B6CE0">
              <w:rPr>
                <w:rFonts w:ascii="Times New Roman" w:hAnsi="Times New Roman" w:cs="Times New Roman"/>
              </w:rPr>
              <w:instrText xml:space="preserve"> TOC \o "1-3" \h \z \u </w:instrText>
            </w:r>
            <w:r w:rsidRPr="002B6CE0">
              <w:rPr>
                <w:rFonts w:ascii="Times New Roman" w:hAnsi="Times New Roman" w:cs="Times New Roman"/>
              </w:rPr>
              <w:fldChar w:fldCharType="separate"/>
            </w:r>
            <w:hyperlink w:anchor="_Toc175125501" w:history="1">
              <w:r w:rsidR="003F555E" w:rsidRPr="002B6CE0">
                <w:rPr>
                  <w:rStyle w:val="Hyperlink"/>
                  <w:rFonts w:ascii="Times New Roman" w:eastAsia="Times New Roman" w:hAnsi="Times New Roman" w:cs="Times New Roman"/>
                  <w:noProof/>
                  <w:lang w:val="en-GB"/>
                </w:rPr>
                <w:t>Introduction</w:t>
              </w:r>
              <w:r w:rsidR="003F555E" w:rsidRPr="002B6CE0">
                <w:rPr>
                  <w:rFonts w:ascii="Times New Roman" w:hAnsi="Times New Roman" w:cs="Times New Roman"/>
                  <w:noProof/>
                  <w:webHidden/>
                </w:rPr>
                <w:tab/>
              </w:r>
              <w:r w:rsidR="00775D60" w:rsidRPr="002B6CE0">
                <w:rPr>
                  <w:rFonts w:ascii="Times New Roman" w:hAnsi="Times New Roman" w:cs="Times New Roman"/>
                  <w:noProof/>
                  <w:webHidden/>
                  <w:lang w:val="bg-BG"/>
                </w:rPr>
                <w:t>3</w:t>
              </w:r>
            </w:hyperlink>
          </w:p>
          <w:p w:rsidR="003F555E" w:rsidRPr="002B6CE0" w:rsidRDefault="00513B87" w:rsidP="002B6CE0">
            <w:pPr>
              <w:pStyle w:val="TOC1"/>
              <w:spacing w:before="120" w:after="120"/>
              <w:rPr>
                <w:rFonts w:ascii="Times New Roman" w:eastAsiaTheme="minorEastAsia" w:hAnsi="Times New Roman" w:cs="Times New Roman"/>
                <w:noProof/>
              </w:rPr>
            </w:pPr>
            <w:hyperlink w:anchor="_Toc175125502" w:history="1">
              <w:r w:rsidR="003F555E" w:rsidRPr="002B6CE0">
                <w:rPr>
                  <w:rStyle w:val="Hyperlink"/>
                  <w:rFonts w:ascii="Times New Roman" w:eastAsia="Times New Roman" w:hAnsi="Times New Roman" w:cs="Times New Roman"/>
                  <w:noProof/>
                  <w:lang w:val="en-GB"/>
                </w:rPr>
                <w:t>I.</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General information about the reporting state</w:t>
              </w:r>
              <w:r w:rsidR="003F555E" w:rsidRPr="002B6CE0">
                <w:rPr>
                  <w:rFonts w:ascii="Times New Roman" w:hAnsi="Times New Roman" w:cs="Times New Roman"/>
                  <w:noProof/>
                  <w:webHidden/>
                </w:rPr>
                <w:tab/>
              </w:r>
              <w:r w:rsidR="00775D60" w:rsidRPr="002B6CE0">
                <w:rPr>
                  <w:rFonts w:ascii="Times New Roman" w:hAnsi="Times New Roman" w:cs="Times New Roman"/>
                  <w:noProof/>
                  <w:webHidden/>
                  <w:lang w:val="bg-BG"/>
                </w:rPr>
                <w:t>3</w:t>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03" w:history="1">
              <w:r w:rsidR="003F555E" w:rsidRPr="002B6CE0">
                <w:rPr>
                  <w:rStyle w:val="Hyperlink"/>
                  <w:rFonts w:ascii="Times New Roman" w:eastAsia="Times New Roman" w:hAnsi="Times New Roman" w:cs="Times New Roman"/>
                  <w:noProof/>
                  <w:lang w:val="en-GB"/>
                </w:rPr>
                <w:t>A.</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Demographic, economic, social and cultural characteristics</w:t>
              </w:r>
              <w:r w:rsidR="003F555E" w:rsidRPr="002B6CE0">
                <w:rPr>
                  <w:rFonts w:ascii="Times New Roman" w:hAnsi="Times New Roman" w:cs="Times New Roman"/>
                  <w:noProof/>
                  <w:webHidden/>
                </w:rPr>
                <w:tab/>
              </w:r>
              <w:r w:rsidR="00775D60" w:rsidRPr="002B6CE0">
                <w:rPr>
                  <w:rFonts w:ascii="Times New Roman" w:hAnsi="Times New Roman" w:cs="Times New Roman"/>
                  <w:noProof/>
                  <w:webHidden/>
                  <w:lang w:val="bg-BG"/>
                </w:rPr>
                <w:t>4</w:t>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04" w:history="1">
              <w:r w:rsidR="003F555E" w:rsidRPr="002B6CE0">
                <w:rPr>
                  <w:rStyle w:val="Hyperlink"/>
                  <w:rFonts w:ascii="Times New Roman" w:eastAsia="Times New Roman" w:hAnsi="Times New Roman" w:cs="Times New Roman"/>
                  <w:noProof/>
                  <w:lang w:val="en-GB"/>
                </w:rPr>
                <w:t>B.</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Constitutional, political and legal structure</w:t>
              </w:r>
              <w:r w:rsidR="003F555E" w:rsidRPr="002B6CE0">
                <w:rPr>
                  <w:rFonts w:ascii="Times New Roman" w:hAnsi="Times New Roman" w:cs="Times New Roman"/>
                  <w:noProof/>
                  <w:webHidden/>
                </w:rPr>
                <w:tab/>
              </w:r>
              <w:r w:rsidR="00453C15" w:rsidRPr="002B6CE0">
                <w:rPr>
                  <w:rFonts w:ascii="Times New Roman" w:hAnsi="Times New Roman" w:cs="Times New Roman"/>
                  <w:noProof/>
                  <w:webHidden/>
                  <w:lang w:val="bg-BG"/>
                </w:rPr>
                <w:t>9</w:t>
              </w:r>
            </w:hyperlink>
          </w:p>
          <w:p w:rsidR="003F555E" w:rsidRPr="002B6CE0" w:rsidRDefault="00513B87" w:rsidP="002B6CE0">
            <w:pPr>
              <w:pStyle w:val="TOC1"/>
              <w:spacing w:before="120" w:after="120"/>
              <w:rPr>
                <w:rFonts w:ascii="Times New Roman" w:eastAsiaTheme="minorEastAsia" w:hAnsi="Times New Roman" w:cs="Times New Roman"/>
                <w:noProof/>
              </w:rPr>
            </w:pPr>
            <w:hyperlink w:anchor="_Toc175125512" w:history="1">
              <w:r w:rsidR="003F555E" w:rsidRPr="002B6CE0">
                <w:rPr>
                  <w:rStyle w:val="Hyperlink"/>
                  <w:rFonts w:ascii="Times New Roman" w:eastAsia="Times New Roman" w:hAnsi="Times New Roman" w:cs="Times New Roman"/>
                  <w:noProof/>
                  <w:lang w:val="en-GB"/>
                </w:rPr>
                <w:t>II.</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General framework for the protection and promotion of human rights</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_Toc175125512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12</w:t>
              </w:r>
              <w:r w:rsidR="003F555E" w:rsidRPr="002B6CE0">
                <w:rPr>
                  <w:rFonts w:ascii="Times New Roman" w:hAnsi="Times New Roman" w:cs="Times New Roman"/>
                  <w:noProof/>
                  <w:webHidden/>
                </w:rPr>
                <w:fldChar w:fldCharType="end"/>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13" w:history="1">
              <w:r w:rsidR="00EE5AD0" w:rsidRPr="002B6CE0">
                <w:rPr>
                  <w:rFonts w:ascii="Times New Roman" w:hAnsi="Times New Roman" w:cs="Times New Roman"/>
                  <w:noProof/>
                </w:rPr>
                <w:t>A</w:t>
              </w:r>
              <w:r w:rsidR="003F555E" w:rsidRPr="002B6CE0">
                <w:rPr>
                  <w:rStyle w:val="Hyperlink"/>
                  <w:rFonts w:ascii="Times New Roman" w:eastAsia="Times New Roman" w:hAnsi="Times New Roman" w:cs="Times New Roman"/>
                  <w:noProof/>
                  <w:lang w:val="en-GB"/>
                </w:rPr>
                <w:t>.</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Acceptance of international human rights instruments</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_Toc175125513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12</w:t>
              </w:r>
              <w:r w:rsidR="003F555E" w:rsidRPr="002B6CE0">
                <w:rPr>
                  <w:rFonts w:ascii="Times New Roman" w:hAnsi="Times New Roman" w:cs="Times New Roman"/>
                  <w:noProof/>
                  <w:webHidden/>
                </w:rPr>
                <w:fldChar w:fldCharType="end"/>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14" w:history="1">
              <w:r w:rsidR="00EE5AD0" w:rsidRPr="002B6CE0">
                <w:rPr>
                  <w:rFonts w:ascii="Times New Roman" w:hAnsi="Times New Roman" w:cs="Times New Roman"/>
                  <w:noProof/>
                </w:rPr>
                <w:t>B</w:t>
              </w:r>
              <w:r w:rsidR="003F555E" w:rsidRPr="002B6CE0">
                <w:rPr>
                  <w:rStyle w:val="Hyperlink"/>
                  <w:rFonts w:ascii="Times New Roman" w:eastAsia="Times New Roman" w:hAnsi="Times New Roman" w:cs="Times New Roman"/>
                  <w:noProof/>
                  <w:lang w:val="en-GB"/>
                </w:rPr>
                <w:t>.</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Legal framework for the protection of human rights at the national level</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_Toc175125514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15</w:t>
              </w:r>
              <w:r w:rsidR="003F555E" w:rsidRPr="002B6CE0">
                <w:rPr>
                  <w:rFonts w:ascii="Times New Roman" w:hAnsi="Times New Roman" w:cs="Times New Roman"/>
                  <w:noProof/>
                  <w:webHidden/>
                </w:rPr>
                <w:fldChar w:fldCharType="end"/>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15" w:history="1">
              <w:r w:rsidR="00EE5AD0" w:rsidRPr="002B6CE0">
                <w:rPr>
                  <w:rFonts w:ascii="Times New Roman" w:hAnsi="Times New Roman" w:cs="Times New Roman"/>
                  <w:noProof/>
                </w:rPr>
                <w:t>C</w:t>
              </w:r>
              <w:r w:rsidR="003F555E" w:rsidRPr="002B6CE0">
                <w:rPr>
                  <w:rStyle w:val="Hyperlink"/>
                  <w:rFonts w:ascii="Times New Roman" w:eastAsia="Times New Roman" w:hAnsi="Times New Roman" w:cs="Times New Roman"/>
                  <w:noProof/>
                  <w:lang w:val="en-GB"/>
                </w:rPr>
                <w:t>.  Framework within which human rights are protected at the national level</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_Toc175125515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16</w:t>
              </w:r>
              <w:r w:rsidR="003F555E" w:rsidRPr="002B6CE0">
                <w:rPr>
                  <w:rFonts w:ascii="Times New Roman" w:hAnsi="Times New Roman" w:cs="Times New Roman"/>
                  <w:noProof/>
                  <w:webHidden/>
                </w:rPr>
                <w:fldChar w:fldCharType="end"/>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35" w:history="1">
              <w:r w:rsidR="00EE5AD0" w:rsidRPr="002B6CE0">
                <w:rPr>
                  <w:rFonts w:ascii="Times New Roman" w:hAnsi="Times New Roman" w:cs="Times New Roman"/>
                  <w:noProof/>
                </w:rPr>
                <w:t>D</w:t>
              </w:r>
              <w:r w:rsidR="003F555E" w:rsidRPr="002B6CE0">
                <w:rPr>
                  <w:rStyle w:val="Hyperlink"/>
                  <w:rFonts w:ascii="Times New Roman" w:eastAsia="Times New Roman" w:hAnsi="Times New Roman" w:cs="Times New Roman"/>
                  <w:noProof/>
                  <w:lang w:val="en-GB"/>
                </w:rPr>
                <w:t>.</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Reporting process at the national level</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_Toc175125535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23</w:t>
              </w:r>
              <w:r w:rsidR="003F555E" w:rsidRPr="002B6CE0">
                <w:rPr>
                  <w:rFonts w:ascii="Times New Roman" w:hAnsi="Times New Roman" w:cs="Times New Roman"/>
                  <w:noProof/>
                  <w:webHidden/>
                </w:rPr>
                <w:fldChar w:fldCharType="end"/>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36" w:history="1">
              <w:r w:rsidR="00EE5AD0" w:rsidRPr="002B6CE0">
                <w:rPr>
                  <w:rFonts w:ascii="Times New Roman" w:hAnsi="Times New Roman" w:cs="Times New Roman"/>
                  <w:noProof/>
                </w:rPr>
                <w:t>E</w:t>
              </w:r>
              <w:r w:rsidR="003F555E" w:rsidRPr="002B6CE0">
                <w:rPr>
                  <w:rStyle w:val="Hyperlink"/>
                  <w:rFonts w:ascii="Times New Roman" w:eastAsia="Times New Roman" w:hAnsi="Times New Roman" w:cs="Times New Roman"/>
                  <w:noProof/>
                  <w:lang w:val="en-GB"/>
                </w:rPr>
                <w:t>.</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Other related human rights information</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_Toc175125536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24</w:t>
              </w:r>
              <w:r w:rsidR="003F555E" w:rsidRPr="002B6CE0">
                <w:rPr>
                  <w:rFonts w:ascii="Times New Roman" w:hAnsi="Times New Roman" w:cs="Times New Roman"/>
                  <w:noProof/>
                  <w:webHidden/>
                </w:rPr>
                <w:fldChar w:fldCharType="end"/>
              </w:r>
            </w:hyperlink>
          </w:p>
          <w:p w:rsidR="003F555E" w:rsidRPr="002B6CE0" w:rsidRDefault="00513B87" w:rsidP="002B6CE0">
            <w:pPr>
              <w:pStyle w:val="TOC1"/>
              <w:spacing w:before="120" w:after="120"/>
              <w:rPr>
                <w:rFonts w:ascii="Times New Roman" w:eastAsiaTheme="minorEastAsia" w:hAnsi="Times New Roman" w:cs="Times New Roman"/>
                <w:noProof/>
              </w:rPr>
            </w:pPr>
            <w:hyperlink w:anchor="_Toc175125537" w:history="1">
              <w:r w:rsidR="003F555E" w:rsidRPr="002B6CE0">
                <w:rPr>
                  <w:rStyle w:val="Hyperlink"/>
                  <w:rFonts w:ascii="Times New Roman" w:eastAsia="Times New Roman" w:hAnsi="Times New Roman" w:cs="Times New Roman"/>
                  <w:noProof/>
                  <w:lang w:val="en-GB"/>
                </w:rPr>
                <w:t xml:space="preserve">III. </w:t>
              </w:r>
              <w:r w:rsidR="003F555E" w:rsidRPr="002B6CE0">
                <w:rPr>
                  <w:rFonts w:ascii="Times New Roman" w:eastAsiaTheme="minorEastAsia" w:hAnsi="Times New Roman" w:cs="Times New Roman"/>
                  <w:noProof/>
                </w:rPr>
                <w:tab/>
              </w:r>
              <w:r w:rsidR="003F555E" w:rsidRPr="002B6CE0">
                <w:rPr>
                  <w:rStyle w:val="Hyperlink"/>
                  <w:rFonts w:ascii="Times New Roman" w:eastAsia="Times New Roman" w:hAnsi="Times New Roman" w:cs="Times New Roman"/>
                  <w:noProof/>
                  <w:lang w:val="en-GB"/>
                </w:rPr>
                <w:t>Information on non-discrimination and equality and effective legal remedies</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_Toc175125537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24</w:t>
              </w:r>
              <w:r w:rsidR="003F555E" w:rsidRPr="002B6CE0">
                <w:rPr>
                  <w:rFonts w:ascii="Times New Roman" w:hAnsi="Times New Roman" w:cs="Times New Roman"/>
                  <w:noProof/>
                  <w:webHidden/>
                </w:rPr>
                <w:fldChar w:fldCharType="end"/>
              </w:r>
            </w:hyperlink>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38" w:history="1">
              <w:r w:rsidR="003F555E" w:rsidRPr="002B6CE0">
                <w:rPr>
                  <w:rStyle w:val="Hyperlink"/>
                  <w:rFonts w:ascii="Times New Roman" w:eastAsia="Times New Roman" w:hAnsi="Times New Roman" w:cs="Times New Roman"/>
                  <w:noProof/>
                  <w:lang w:val="en-GB"/>
                </w:rPr>
                <w:t>A.      Prevention of discrimination and inequality</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_Toc175125538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24</w:t>
              </w:r>
              <w:r w:rsidR="003F555E" w:rsidRPr="002B6CE0">
                <w:rPr>
                  <w:rFonts w:ascii="Times New Roman" w:hAnsi="Times New Roman" w:cs="Times New Roman"/>
                  <w:noProof/>
                  <w:webHidden/>
                </w:rPr>
                <w:fldChar w:fldCharType="end"/>
              </w:r>
            </w:hyperlink>
            <w:r w:rsidR="00EE5AD0" w:rsidRPr="002B6CE0">
              <w:rPr>
                <w:rFonts w:ascii="Times New Roman" w:hAnsi="Times New Roman" w:cs="Times New Roman"/>
                <w:noProof/>
              </w:rPr>
              <w:t>4</w:t>
            </w:r>
          </w:p>
          <w:p w:rsidR="003F555E" w:rsidRPr="002B6CE0" w:rsidRDefault="00513B87" w:rsidP="002B6CE0">
            <w:pPr>
              <w:pStyle w:val="TOC2"/>
              <w:spacing w:before="120" w:after="120"/>
              <w:rPr>
                <w:rFonts w:ascii="Times New Roman" w:eastAsiaTheme="minorEastAsia" w:hAnsi="Times New Roman" w:cs="Times New Roman"/>
                <w:noProof/>
              </w:rPr>
            </w:pPr>
            <w:hyperlink w:anchor="_Toc175125539" w:history="1">
              <w:r w:rsidR="003F555E" w:rsidRPr="002B6CE0">
                <w:rPr>
                  <w:rStyle w:val="Hyperlink"/>
                  <w:rFonts w:ascii="Times New Roman" w:eastAsia="Times New Roman" w:hAnsi="Times New Roman" w:cs="Times New Roman"/>
                  <w:noProof/>
                  <w:lang w:val="en-GB"/>
                </w:rPr>
                <w:t>B.    Effective remedies</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_Toc175125539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26</w:t>
              </w:r>
              <w:r w:rsidR="003F555E" w:rsidRPr="002B6CE0">
                <w:rPr>
                  <w:rFonts w:ascii="Times New Roman" w:hAnsi="Times New Roman" w:cs="Times New Roman"/>
                  <w:noProof/>
                  <w:webHidden/>
                </w:rPr>
                <w:fldChar w:fldCharType="end"/>
              </w:r>
            </w:hyperlink>
          </w:p>
          <w:p w:rsidR="003F555E" w:rsidRPr="002B6CE0" w:rsidRDefault="00513B87" w:rsidP="002B6CE0">
            <w:pPr>
              <w:pStyle w:val="TOC1"/>
              <w:spacing w:before="120" w:after="120"/>
              <w:rPr>
                <w:rFonts w:ascii="Times New Roman" w:eastAsiaTheme="minorEastAsia" w:hAnsi="Times New Roman" w:cs="Times New Roman"/>
                <w:noProof/>
              </w:rPr>
            </w:pPr>
            <w:hyperlink w:anchor="_Toc175125540" w:history="1">
              <w:r w:rsidR="003F555E" w:rsidRPr="002B6CE0">
                <w:rPr>
                  <w:rStyle w:val="Hyperlink"/>
                  <w:rFonts w:ascii="Times New Roman" w:eastAsia="Times New Roman" w:hAnsi="Times New Roman" w:cs="Times New Roman"/>
                  <w:noProof/>
                  <w:lang w:val="en-GB"/>
                </w:rPr>
                <w:t>IV.  Annex</w:t>
              </w:r>
              <w:r w:rsidR="003F555E" w:rsidRPr="002B6CE0">
                <w:rPr>
                  <w:rFonts w:ascii="Times New Roman" w:hAnsi="Times New Roman" w:cs="Times New Roman"/>
                  <w:noProof/>
                  <w:webHidden/>
                </w:rPr>
                <w:tab/>
              </w:r>
              <w:r w:rsidR="003F555E" w:rsidRPr="002B6CE0">
                <w:rPr>
                  <w:rFonts w:ascii="Times New Roman" w:hAnsi="Times New Roman" w:cs="Times New Roman"/>
                  <w:noProof/>
                  <w:webHidden/>
                </w:rPr>
                <w:fldChar w:fldCharType="begin"/>
              </w:r>
              <w:r w:rsidR="003F555E" w:rsidRPr="002B6CE0">
                <w:rPr>
                  <w:rFonts w:ascii="Times New Roman" w:hAnsi="Times New Roman" w:cs="Times New Roman"/>
                  <w:noProof/>
                  <w:webHidden/>
                </w:rPr>
                <w:instrText xml:space="preserve"> PAGEREF _Toc175125540 \h </w:instrText>
              </w:r>
              <w:r w:rsidR="003F555E" w:rsidRPr="002B6CE0">
                <w:rPr>
                  <w:rFonts w:ascii="Times New Roman" w:hAnsi="Times New Roman" w:cs="Times New Roman"/>
                  <w:noProof/>
                  <w:webHidden/>
                </w:rPr>
              </w:r>
              <w:r w:rsidR="003F555E" w:rsidRPr="002B6CE0">
                <w:rPr>
                  <w:rFonts w:ascii="Times New Roman" w:hAnsi="Times New Roman" w:cs="Times New Roman"/>
                  <w:noProof/>
                  <w:webHidden/>
                </w:rPr>
                <w:fldChar w:fldCharType="separate"/>
              </w:r>
              <w:r w:rsidR="00C15738">
                <w:rPr>
                  <w:rFonts w:ascii="Times New Roman" w:hAnsi="Times New Roman" w:cs="Times New Roman"/>
                  <w:noProof/>
                  <w:webHidden/>
                </w:rPr>
                <w:t>28</w:t>
              </w:r>
              <w:r w:rsidR="003F555E" w:rsidRPr="002B6CE0">
                <w:rPr>
                  <w:rFonts w:ascii="Times New Roman" w:hAnsi="Times New Roman" w:cs="Times New Roman"/>
                  <w:noProof/>
                  <w:webHidden/>
                </w:rPr>
                <w:fldChar w:fldCharType="end"/>
              </w:r>
            </w:hyperlink>
            <w:r w:rsidR="00AD7C96" w:rsidRPr="002B6CE0">
              <w:rPr>
                <w:rFonts w:ascii="Times New Roman" w:hAnsi="Times New Roman" w:cs="Times New Roman"/>
                <w:noProof/>
              </w:rPr>
              <w:t>8</w:t>
            </w:r>
          </w:p>
          <w:p w:rsidR="00C20B3E" w:rsidRPr="002B6CE0" w:rsidRDefault="00C20B3E" w:rsidP="002B6CE0">
            <w:pPr>
              <w:spacing w:before="120" w:after="120"/>
              <w:rPr>
                <w:rFonts w:ascii="Times New Roman" w:hAnsi="Times New Roman" w:cs="Times New Roman"/>
                <w:sz w:val="24"/>
                <w:szCs w:val="24"/>
              </w:rPr>
            </w:pPr>
            <w:r w:rsidRPr="002B6CE0">
              <w:rPr>
                <w:rFonts w:ascii="Times New Roman" w:hAnsi="Times New Roman" w:cs="Times New Roman"/>
                <w:bCs/>
                <w:noProof/>
              </w:rPr>
              <w:fldChar w:fldCharType="end"/>
            </w:r>
          </w:p>
        </w:tc>
        <w:tc>
          <w:tcPr>
            <w:tcW w:w="1198" w:type="dxa"/>
          </w:tcPr>
          <w:p w:rsidR="00C20B3E" w:rsidRPr="002B6CE0" w:rsidRDefault="00C20B3E" w:rsidP="002B6CE0">
            <w:pPr>
              <w:spacing w:before="120" w:after="120"/>
              <w:rPr>
                <w:rFonts w:ascii="Times New Roman" w:hAnsi="Times New Roman" w:cs="Times New Roman"/>
                <w:i/>
                <w:sz w:val="24"/>
                <w:szCs w:val="24"/>
              </w:rPr>
            </w:pPr>
          </w:p>
          <w:p w:rsidR="00C20B3E" w:rsidRPr="002B6CE0" w:rsidRDefault="00C20B3E" w:rsidP="002B6CE0">
            <w:pPr>
              <w:spacing w:before="120" w:after="120"/>
              <w:rPr>
                <w:rFonts w:ascii="Times New Roman" w:hAnsi="Times New Roman" w:cs="Times New Roman"/>
                <w:i/>
              </w:rPr>
            </w:pPr>
            <w:r w:rsidRPr="002B6CE0">
              <w:rPr>
                <w:rFonts w:ascii="Times New Roman" w:hAnsi="Times New Roman" w:cs="Times New Roman"/>
                <w:i/>
              </w:rPr>
              <w:t>Paragraphs</w:t>
            </w:r>
          </w:p>
          <w:p w:rsidR="00C20B3E" w:rsidRPr="002B6CE0" w:rsidRDefault="00C20B3E" w:rsidP="002B6CE0">
            <w:pPr>
              <w:spacing w:before="120" w:after="120"/>
              <w:jc w:val="right"/>
              <w:rPr>
                <w:rFonts w:ascii="Times New Roman" w:hAnsi="Times New Roman" w:cs="Times New Roman"/>
              </w:rPr>
            </w:pPr>
            <w:r w:rsidRPr="002B6CE0">
              <w:rPr>
                <w:rFonts w:ascii="Times New Roman" w:hAnsi="Times New Roman" w:cs="Times New Roman"/>
              </w:rPr>
              <w:t>1-</w:t>
            </w:r>
            <w:r w:rsidR="00A8160F" w:rsidRPr="002B6CE0">
              <w:rPr>
                <w:rFonts w:ascii="Times New Roman" w:hAnsi="Times New Roman" w:cs="Times New Roman"/>
              </w:rPr>
              <w:t>3</w:t>
            </w:r>
          </w:p>
          <w:p w:rsidR="00C20B3E" w:rsidRPr="002B6CE0" w:rsidRDefault="00C20B3E" w:rsidP="002B6CE0">
            <w:pPr>
              <w:spacing w:before="120" w:after="120"/>
              <w:jc w:val="right"/>
              <w:rPr>
                <w:rFonts w:ascii="Times New Roman" w:hAnsi="Times New Roman" w:cs="Times New Roman"/>
              </w:rPr>
            </w:pPr>
          </w:p>
          <w:p w:rsidR="00C20B3E" w:rsidRPr="002B6CE0" w:rsidRDefault="00C20B3E" w:rsidP="002B6CE0">
            <w:pPr>
              <w:spacing w:before="120" w:after="120"/>
              <w:jc w:val="right"/>
              <w:rPr>
                <w:rFonts w:ascii="Times New Roman" w:hAnsi="Times New Roman" w:cs="Times New Roman"/>
              </w:rPr>
            </w:pPr>
            <w:r w:rsidRPr="002B6CE0">
              <w:rPr>
                <w:rFonts w:ascii="Times New Roman" w:hAnsi="Times New Roman" w:cs="Times New Roman"/>
              </w:rPr>
              <w:t>1</w:t>
            </w:r>
            <w:r w:rsidR="00A8160F" w:rsidRPr="002B6CE0">
              <w:rPr>
                <w:rFonts w:ascii="Times New Roman" w:hAnsi="Times New Roman" w:cs="Times New Roman"/>
              </w:rPr>
              <w:t>2</w:t>
            </w:r>
            <w:r w:rsidRPr="002B6CE0">
              <w:rPr>
                <w:rFonts w:ascii="Times New Roman" w:hAnsi="Times New Roman" w:cs="Times New Roman"/>
              </w:rPr>
              <w:t>-2</w:t>
            </w:r>
            <w:r w:rsidR="009C7CA1" w:rsidRPr="002B6CE0">
              <w:rPr>
                <w:rFonts w:ascii="Times New Roman" w:hAnsi="Times New Roman" w:cs="Times New Roman"/>
              </w:rPr>
              <w:t>9</w:t>
            </w:r>
          </w:p>
          <w:p w:rsidR="00C20B3E" w:rsidRPr="002B6CE0" w:rsidRDefault="009C7CA1" w:rsidP="002B6CE0">
            <w:pPr>
              <w:spacing w:before="120" w:after="120"/>
              <w:jc w:val="right"/>
              <w:rPr>
                <w:rFonts w:ascii="Times New Roman" w:hAnsi="Times New Roman" w:cs="Times New Roman"/>
              </w:rPr>
            </w:pPr>
            <w:r w:rsidRPr="002B6CE0">
              <w:rPr>
                <w:rFonts w:ascii="Times New Roman" w:hAnsi="Times New Roman" w:cs="Times New Roman"/>
              </w:rPr>
              <w:t>30</w:t>
            </w:r>
            <w:r w:rsidR="00C20B3E" w:rsidRPr="002B6CE0">
              <w:rPr>
                <w:rFonts w:ascii="Times New Roman" w:hAnsi="Times New Roman" w:cs="Times New Roman"/>
              </w:rPr>
              <w:t>-</w:t>
            </w:r>
            <w:r w:rsidR="00A65067" w:rsidRPr="002B6CE0">
              <w:rPr>
                <w:rFonts w:ascii="Times New Roman" w:hAnsi="Times New Roman" w:cs="Times New Roman"/>
              </w:rPr>
              <w:t>5</w:t>
            </w:r>
            <w:r w:rsidR="00460BBA" w:rsidRPr="002B6CE0">
              <w:rPr>
                <w:rFonts w:ascii="Times New Roman" w:hAnsi="Times New Roman" w:cs="Times New Roman"/>
              </w:rPr>
              <w:t>7</w:t>
            </w:r>
          </w:p>
          <w:p w:rsidR="009C7CA1" w:rsidRPr="002B6CE0" w:rsidRDefault="009C7CA1" w:rsidP="002B6CE0">
            <w:pPr>
              <w:spacing w:before="120" w:after="120"/>
              <w:jc w:val="right"/>
              <w:rPr>
                <w:rFonts w:ascii="Times New Roman" w:hAnsi="Times New Roman" w:cs="Times New Roman"/>
              </w:rPr>
            </w:pPr>
          </w:p>
          <w:p w:rsidR="00C20B3E" w:rsidRPr="002B6CE0" w:rsidRDefault="00A8160F" w:rsidP="002B6CE0">
            <w:pPr>
              <w:spacing w:before="120" w:after="120"/>
              <w:jc w:val="right"/>
              <w:rPr>
                <w:rFonts w:ascii="Times New Roman" w:hAnsi="Times New Roman" w:cs="Times New Roman"/>
              </w:rPr>
            </w:pPr>
            <w:r w:rsidRPr="002B6CE0">
              <w:rPr>
                <w:rFonts w:ascii="Times New Roman" w:hAnsi="Times New Roman" w:cs="Times New Roman"/>
              </w:rPr>
              <w:t>5</w:t>
            </w:r>
            <w:r w:rsidR="00460BBA" w:rsidRPr="002B6CE0">
              <w:rPr>
                <w:rFonts w:ascii="Times New Roman" w:hAnsi="Times New Roman" w:cs="Times New Roman"/>
              </w:rPr>
              <w:t>8</w:t>
            </w:r>
            <w:r w:rsidR="00C20B3E" w:rsidRPr="002B6CE0">
              <w:rPr>
                <w:rFonts w:ascii="Times New Roman" w:hAnsi="Times New Roman" w:cs="Times New Roman"/>
              </w:rPr>
              <w:t>-</w:t>
            </w:r>
            <w:r w:rsidR="00460BBA" w:rsidRPr="002B6CE0">
              <w:rPr>
                <w:rFonts w:ascii="Times New Roman" w:hAnsi="Times New Roman" w:cs="Times New Roman"/>
              </w:rPr>
              <w:t>7</w:t>
            </w:r>
            <w:r w:rsidR="00686A4D" w:rsidRPr="002B6CE0">
              <w:rPr>
                <w:rFonts w:ascii="Times New Roman" w:hAnsi="Times New Roman" w:cs="Times New Roman"/>
              </w:rPr>
              <w:t>0</w:t>
            </w:r>
          </w:p>
          <w:p w:rsidR="00C20B3E" w:rsidRPr="002B6CE0" w:rsidRDefault="00686A4D" w:rsidP="002B6CE0">
            <w:pPr>
              <w:spacing w:before="120" w:after="120"/>
              <w:jc w:val="right"/>
              <w:rPr>
                <w:rFonts w:ascii="Times New Roman" w:hAnsi="Times New Roman" w:cs="Times New Roman"/>
              </w:rPr>
            </w:pPr>
            <w:r w:rsidRPr="002B6CE0">
              <w:rPr>
                <w:rFonts w:ascii="Times New Roman" w:hAnsi="Times New Roman" w:cs="Times New Roman"/>
              </w:rPr>
              <w:t>71</w:t>
            </w:r>
            <w:r w:rsidR="00C20B3E" w:rsidRPr="002B6CE0">
              <w:rPr>
                <w:rFonts w:ascii="Times New Roman" w:hAnsi="Times New Roman" w:cs="Times New Roman"/>
              </w:rPr>
              <w:t>-</w:t>
            </w:r>
            <w:r w:rsidR="005724BB" w:rsidRPr="002B6CE0">
              <w:rPr>
                <w:rFonts w:ascii="Times New Roman" w:hAnsi="Times New Roman" w:cs="Times New Roman"/>
              </w:rPr>
              <w:t>7</w:t>
            </w:r>
            <w:r w:rsidRPr="002B6CE0">
              <w:rPr>
                <w:rFonts w:ascii="Times New Roman" w:hAnsi="Times New Roman" w:cs="Times New Roman"/>
              </w:rPr>
              <w:t>9</w:t>
            </w:r>
          </w:p>
          <w:p w:rsidR="00C20B3E" w:rsidRPr="002B6CE0" w:rsidRDefault="00686A4D" w:rsidP="002B6CE0">
            <w:pPr>
              <w:spacing w:before="120" w:after="120"/>
              <w:jc w:val="right"/>
              <w:rPr>
                <w:rFonts w:ascii="Times New Roman" w:hAnsi="Times New Roman" w:cs="Times New Roman"/>
              </w:rPr>
            </w:pPr>
            <w:r w:rsidRPr="002B6CE0">
              <w:rPr>
                <w:rFonts w:ascii="Times New Roman" w:hAnsi="Times New Roman" w:cs="Times New Roman"/>
              </w:rPr>
              <w:t>80</w:t>
            </w:r>
            <w:r w:rsidR="00C20B3E" w:rsidRPr="002B6CE0">
              <w:rPr>
                <w:rFonts w:ascii="Times New Roman" w:hAnsi="Times New Roman" w:cs="Times New Roman"/>
              </w:rPr>
              <w:t>-1</w:t>
            </w:r>
            <w:r w:rsidRPr="002B6CE0">
              <w:rPr>
                <w:rFonts w:ascii="Times New Roman" w:hAnsi="Times New Roman" w:cs="Times New Roman"/>
              </w:rPr>
              <w:t>44</w:t>
            </w:r>
          </w:p>
          <w:p w:rsidR="000554C3" w:rsidRPr="002B6CE0" w:rsidRDefault="00C20B3E" w:rsidP="002B6CE0">
            <w:pPr>
              <w:spacing w:before="120" w:after="120"/>
              <w:jc w:val="right"/>
              <w:rPr>
                <w:rFonts w:ascii="Times New Roman" w:hAnsi="Times New Roman" w:cs="Times New Roman"/>
              </w:rPr>
            </w:pPr>
            <w:r w:rsidRPr="002B6CE0">
              <w:rPr>
                <w:rFonts w:ascii="Times New Roman" w:hAnsi="Times New Roman" w:cs="Times New Roman"/>
              </w:rPr>
              <w:t>1</w:t>
            </w:r>
            <w:r w:rsidR="00686A4D" w:rsidRPr="002B6CE0">
              <w:rPr>
                <w:rFonts w:ascii="Times New Roman" w:hAnsi="Times New Roman" w:cs="Times New Roman"/>
              </w:rPr>
              <w:t>45</w:t>
            </w:r>
            <w:r w:rsidRPr="002B6CE0">
              <w:rPr>
                <w:rFonts w:ascii="Times New Roman" w:hAnsi="Times New Roman" w:cs="Times New Roman"/>
              </w:rPr>
              <w:t>-1</w:t>
            </w:r>
            <w:r w:rsidR="00686A4D" w:rsidRPr="002B6CE0">
              <w:rPr>
                <w:rFonts w:ascii="Times New Roman" w:hAnsi="Times New Roman" w:cs="Times New Roman"/>
              </w:rPr>
              <w:t>48</w:t>
            </w:r>
          </w:p>
          <w:p w:rsidR="000554C3" w:rsidRPr="002B6CE0" w:rsidRDefault="000554C3" w:rsidP="002B6CE0">
            <w:pPr>
              <w:spacing w:before="120" w:after="120"/>
              <w:jc w:val="right"/>
              <w:rPr>
                <w:rFonts w:ascii="Times New Roman" w:hAnsi="Times New Roman" w:cs="Times New Roman"/>
              </w:rPr>
            </w:pPr>
            <w:r w:rsidRPr="002B6CE0">
              <w:rPr>
                <w:rFonts w:ascii="Times New Roman" w:hAnsi="Times New Roman" w:cs="Times New Roman"/>
              </w:rPr>
              <w:t>1</w:t>
            </w:r>
            <w:r w:rsidR="00686A4D" w:rsidRPr="002B6CE0">
              <w:rPr>
                <w:rFonts w:ascii="Times New Roman" w:hAnsi="Times New Roman" w:cs="Times New Roman"/>
              </w:rPr>
              <w:t>49</w:t>
            </w:r>
            <w:r w:rsidR="005724BB" w:rsidRPr="002B6CE0">
              <w:rPr>
                <w:rFonts w:ascii="Times New Roman" w:hAnsi="Times New Roman" w:cs="Times New Roman"/>
              </w:rPr>
              <w:t>- 1</w:t>
            </w:r>
            <w:r w:rsidR="00686A4D" w:rsidRPr="002B6CE0">
              <w:rPr>
                <w:rFonts w:ascii="Times New Roman" w:hAnsi="Times New Roman" w:cs="Times New Roman"/>
              </w:rPr>
              <w:t>53</w:t>
            </w:r>
          </w:p>
          <w:p w:rsidR="000554C3" w:rsidRPr="002B6CE0" w:rsidRDefault="000554C3" w:rsidP="002B6CE0">
            <w:pPr>
              <w:spacing w:before="120" w:after="120"/>
              <w:jc w:val="right"/>
              <w:rPr>
                <w:rFonts w:ascii="Times New Roman" w:hAnsi="Times New Roman" w:cs="Times New Roman"/>
                <w:lang w:val="bg-BG"/>
              </w:rPr>
            </w:pPr>
          </w:p>
          <w:p w:rsidR="000554C3" w:rsidRPr="002B6CE0" w:rsidRDefault="000554C3" w:rsidP="002B6CE0">
            <w:pPr>
              <w:spacing w:before="120" w:after="120"/>
              <w:jc w:val="right"/>
              <w:rPr>
                <w:rFonts w:ascii="Times New Roman" w:hAnsi="Times New Roman" w:cs="Times New Roman"/>
              </w:rPr>
            </w:pPr>
            <w:r w:rsidRPr="002B6CE0">
              <w:rPr>
                <w:rFonts w:ascii="Times New Roman" w:hAnsi="Times New Roman" w:cs="Times New Roman"/>
              </w:rPr>
              <w:t>1</w:t>
            </w:r>
            <w:r w:rsidR="009D7783" w:rsidRPr="002B6CE0">
              <w:rPr>
                <w:rFonts w:ascii="Times New Roman" w:hAnsi="Times New Roman" w:cs="Times New Roman"/>
              </w:rPr>
              <w:t>54</w:t>
            </w:r>
            <w:r w:rsidRPr="002B6CE0">
              <w:rPr>
                <w:rFonts w:ascii="Times New Roman" w:hAnsi="Times New Roman" w:cs="Times New Roman"/>
              </w:rPr>
              <w:t>-1</w:t>
            </w:r>
            <w:r w:rsidR="009D7783" w:rsidRPr="002B6CE0">
              <w:rPr>
                <w:rFonts w:ascii="Times New Roman" w:hAnsi="Times New Roman" w:cs="Times New Roman"/>
              </w:rPr>
              <w:t>62</w:t>
            </w:r>
          </w:p>
          <w:p w:rsidR="000554C3" w:rsidRPr="002B6CE0" w:rsidRDefault="000554C3" w:rsidP="002B6CE0">
            <w:pPr>
              <w:spacing w:before="120" w:after="120"/>
              <w:jc w:val="right"/>
              <w:rPr>
                <w:rFonts w:ascii="Times New Roman" w:hAnsi="Times New Roman" w:cs="Times New Roman"/>
              </w:rPr>
            </w:pPr>
            <w:r w:rsidRPr="002B6CE0">
              <w:rPr>
                <w:rFonts w:ascii="Times New Roman" w:hAnsi="Times New Roman" w:cs="Times New Roman"/>
              </w:rPr>
              <w:t>1</w:t>
            </w:r>
            <w:r w:rsidR="009D7783" w:rsidRPr="002B6CE0">
              <w:rPr>
                <w:rFonts w:ascii="Times New Roman" w:hAnsi="Times New Roman" w:cs="Times New Roman"/>
              </w:rPr>
              <w:t>63</w:t>
            </w:r>
            <w:r w:rsidRPr="002B6CE0">
              <w:rPr>
                <w:rFonts w:ascii="Times New Roman" w:hAnsi="Times New Roman" w:cs="Times New Roman"/>
              </w:rPr>
              <w:t>-1</w:t>
            </w:r>
            <w:r w:rsidR="009D7783" w:rsidRPr="002B6CE0">
              <w:rPr>
                <w:rFonts w:ascii="Times New Roman" w:hAnsi="Times New Roman" w:cs="Times New Roman"/>
              </w:rPr>
              <w:t>70</w:t>
            </w:r>
          </w:p>
          <w:p w:rsidR="000554C3" w:rsidRPr="002B6CE0" w:rsidRDefault="000554C3" w:rsidP="002B6CE0">
            <w:pPr>
              <w:spacing w:before="120" w:after="120"/>
              <w:jc w:val="right"/>
              <w:rPr>
                <w:rFonts w:ascii="Times New Roman" w:hAnsi="Times New Roman" w:cs="Times New Roman"/>
              </w:rPr>
            </w:pPr>
          </w:p>
          <w:p w:rsidR="000554C3" w:rsidRPr="002B6CE0" w:rsidRDefault="000554C3" w:rsidP="002B6CE0">
            <w:pPr>
              <w:spacing w:before="120" w:after="120"/>
              <w:jc w:val="right"/>
              <w:rPr>
                <w:rFonts w:ascii="Times New Roman" w:hAnsi="Times New Roman" w:cs="Times New Roman"/>
              </w:rPr>
            </w:pPr>
          </w:p>
          <w:p w:rsidR="005215CC" w:rsidRPr="002B6CE0" w:rsidRDefault="005724BB" w:rsidP="002B6CE0">
            <w:pPr>
              <w:spacing w:before="120" w:after="120"/>
              <w:jc w:val="right"/>
              <w:rPr>
                <w:rFonts w:ascii="Times New Roman" w:hAnsi="Times New Roman" w:cs="Times New Roman"/>
              </w:rPr>
            </w:pPr>
            <w:r w:rsidRPr="002B6CE0">
              <w:rPr>
                <w:rFonts w:ascii="Times New Roman" w:hAnsi="Times New Roman" w:cs="Times New Roman"/>
              </w:rPr>
              <w:t xml:space="preserve">     </w:t>
            </w:r>
          </w:p>
          <w:p w:rsidR="00C20B3E" w:rsidRPr="002B6CE0" w:rsidRDefault="00C20B3E" w:rsidP="002B6CE0">
            <w:pPr>
              <w:spacing w:before="120" w:after="120"/>
              <w:rPr>
                <w:rFonts w:ascii="Times New Roman" w:hAnsi="Times New Roman" w:cs="Times New Roman"/>
                <w:i/>
                <w:sz w:val="24"/>
                <w:szCs w:val="24"/>
              </w:rPr>
            </w:pPr>
          </w:p>
        </w:tc>
      </w:tr>
    </w:tbl>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spacing w:before="120" w:after="120" w:line="240" w:lineRule="auto"/>
        <w:rPr>
          <w:rFonts w:ascii="Times New Roman" w:hAnsi="Times New Roman" w:cs="Times New Roman"/>
          <w:sz w:val="20"/>
          <w:szCs w:val="20"/>
        </w:rPr>
      </w:pPr>
    </w:p>
    <w:p w:rsidR="00844A75" w:rsidRPr="002B6CE0" w:rsidRDefault="00844A75" w:rsidP="002B6CE0">
      <w:pPr>
        <w:pStyle w:val="Heading1"/>
        <w:spacing w:before="120" w:after="120" w:line="240" w:lineRule="auto"/>
        <w:ind w:left="141" w:firstLine="993"/>
        <w:rPr>
          <w:rFonts w:ascii="Times New Roman" w:eastAsia="Times New Roman" w:hAnsi="Times New Roman" w:cs="Times New Roman"/>
          <w:b/>
          <w:color w:val="auto"/>
          <w:sz w:val="28"/>
          <w:szCs w:val="28"/>
          <w:lang w:val="en-GB"/>
        </w:rPr>
      </w:pPr>
      <w:bookmarkStart w:id="3" w:name="_Toc175125501"/>
      <w:r w:rsidRPr="002B6CE0">
        <w:rPr>
          <w:rFonts w:ascii="Times New Roman" w:eastAsia="Times New Roman" w:hAnsi="Times New Roman" w:cs="Times New Roman"/>
          <w:b/>
          <w:color w:val="auto"/>
          <w:sz w:val="28"/>
          <w:szCs w:val="28"/>
          <w:lang w:val="en-GB"/>
        </w:rPr>
        <w:lastRenderedPageBreak/>
        <w:t>Introduction</w:t>
      </w:r>
      <w:bookmarkEnd w:id="3"/>
    </w:p>
    <w:p w:rsidR="00074AE6" w:rsidRPr="002B6CE0" w:rsidRDefault="00844A75"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Republic of Bulgaria is </w:t>
      </w:r>
      <w:r w:rsidR="00074AE6" w:rsidRPr="002B6CE0">
        <w:rPr>
          <w:rFonts w:ascii="Times New Roman" w:eastAsia="Times New Roman" w:hAnsi="Times New Roman" w:cs="Times New Roman"/>
          <w:sz w:val="20"/>
          <w:szCs w:val="20"/>
          <w:lang w:val="en-GB"/>
        </w:rPr>
        <w:t>pleased to present an update to its Common Core Document</w:t>
      </w:r>
      <w:r w:rsidR="000373B0" w:rsidRPr="002B6CE0">
        <w:rPr>
          <w:rStyle w:val="FootnoteReference"/>
          <w:rFonts w:eastAsia="Times New Roman" w:cs="Times New Roman"/>
          <w:szCs w:val="20"/>
          <w:lang w:val="en-GB"/>
        </w:rPr>
        <w:footnoteReference w:id="1"/>
      </w:r>
      <w:r w:rsidR="000373B0" w:rsidRPr="002B6CE0">
        <w:rPr>
          <w:rFonts w:ascii="Times New Roman" w:eastAsia="Times New Roman" w:hAnsi="Times New Roman" w:cs="Times New Roman"/>
          <w:sz w:val="20"/>
          <w:szCs w:val="20"/>
          <w:lang w:val="en-GB"/>
        </w:rPr>
        <w:t>. The document is prepared based on the harmonised guidelines on reporting under the international human rights treaties</w:t>
      </w:r>
      <w:r w:rsidR="000373B0" w:rsidRPr="002B6CE0">
        <w:rPr>
          <w:rStyle w:val="FootnoteReference"/>
          <w:rFonts w:eastAsia="Times New Roman" w:cs="Times New Roman"/>
          <w:szCs w:val="20"/>
          <w:lang w:val="en-GB"/>
        </w:rPr>
        <w:footnoteReference w:id="2"/>
      </w:r>
      <w:r w:rsidR="000373B0" w:rsidRPr="002B6CE0">
        <w:rPr>
          <w:rFonts w:ascii="Times New Roman" w:eastAsia="Times New Roman" w:hAnsi="Times New Roman" w:cs="Times New Roman"/>
          <w:sz w:val="20"/>
          <w:szCs w:val="20"/>
          <w:lang w:val="en-GB"/>
        </w:rPr>
        <w:t xml:space="preserve">. </w:t>
      </w:r>
    </w:p>
    <w:p w:rsidR="000373B0" w:rsidRPr="002B6CE0" w:rsidRDefault="000373B0"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Core Document should be read in conjunction with </w:t>
      </w:r>
      <w:r w:rsidR="008D0C17" w:rsidRPr="002B6CE0">
        <w:rPr>
          <w:rFonts w:ascii="Times New Roman" w:eastAsia="Times New Roman" w:hAnsi="Times New Roman" w:cs="Times New Roman"/>
          <w:sz w:val="20"/>
          <w:szCs w:val="20"/>
        </w:rPr>
        <w:t xml:space="preserve">Bulgaria’s periodic reports under the </w:t>
      </w:r>
      <w:r w:rsidR="0066512E" w:rsidRPr="002B6CE0">
        <w:rPr>
          <w:rFonts w:ascii="Times New Roman" w:eastAsia="Times New Roman" w:hAnsi="Times New Roman" w:cs="Times New Roman"/>
          <w:sz w:val="20"/>
          <w:szCs w:val="20"/>
        </w:rPr>
        <w:t xml:space="preserve">core </w:t>
      </w:r>
      <w:r w:rsidR="008D0C17" w:rsidRPr="002B6CE0">
        <w:rPr>
          <w:rFonts w:ascii="Times New Roman" w:eastAsia="Times New Roman" w:hAnsi="Times New Roman" w:cs="Times New Roman"/>
          <w:sz w:val="20"/>
          <w:szCs w:val="20"/>
        </w:rPr>
        <w:t xml:space="preserve">United Nations </w:t>
      </w:r>
      <w:r w:rsidR="008D0C17" w:rsidRPr="002B6CE0">
        <w:rPr>
          <w:rFonts w:ascii="Times New Roman" w:eastAsia="Times New Roman" w:hAnsi="Times New Roman" w:cs="Times New Roman"/>
          <w:sz w:val="20"/>
          <w:szCs w:val="20"/>
          <w:lang w:val="en-GB"/>
        </w:rPr>
        <w:t xml:space="preserve">human rights treaties and the reports prepared in </w:t>
      </w:r>
      <w:r w:rsidR="0066512E" w:rsidRPr="002B6CE0">
        <w:rPr>
          <w:rFonts w:ascii="Times New Roman" w:eastAsia="Times New Roman" w:hAnsi="Times New Roman" w:cs="Times New Roman"/>
          <w:sz w:val="20"/>
          <w:szCs w:val="20"/>
          <w:lang w:val="en-GB"/>
        </w:rPr>
        <w:t xml:space="preserve">response to the recommendations received during </w:t>
      </w:r>
      <w:r w:rsidR="008D0C17" w:rsidRPr="002B6CE0">
        <w:rPr>
          <w:rFonts w:ascii="Times New Roman" w:eastAsia="Times New Roman" w:hAnsi="Times New Roman" w:cs="Times New Roman"/>
          <w:sz w:val="20"/>
          <w:szCs w:val="20"/>
          <w:lang w:val="en-GB"/>
        </w:rPr>
        <w:t>the Universal Periodic Reviews</w:t>
      </w:r>
      <w:r w:rsidR="0066512E" w:rsidRPr="002B6CE0">
        <w:rPr>
          <w:rFonts w:ascii="Times New Roman" w:eastAsia="Times New Roman" w:hAnsi="Times New Roman" w:cs="Times New Roman"/>
          <w:sz w:val="20"/>
          <w:szCs w:val="20"/>
          <w:lang w:val="en-GB"/>
        </w:rPr>
        <w:t xml:space="preserve"> monitoring cycles</w:t>
      </w:r>
      <w:r w:rsidR="008D0C17" w:rsidRPr="002B6CE0">
        <w:rPr>
          <w:rFonts w:ascii="Times New Roman" w:eastAsia="Times New Roman" w:hAnsi="Times New Roman" w:cs="Times New Roman"/>
          <w:sz w:val="20"/>
          <w:szCs w:val="20"/>
          <w:lang w:val="en-GB"/>
        </w:rPr>
        <w:t>. T</w:t>
      </w:r>
      <w:r w:rsidR="0066512E" w:rsidRPr="002B6CE0">
        <w:rPr>
          <w:rFonts w:ascii="Times New Roman" w:eastAsia="Times New Roman" w:hAnsi="Times New Roman" w:cs="Times New Roman"/>
          <w:sz w:val="20"/>
          <w:szCs w:val="20"/>
          <w:lang w:val="en-GB"/>
        </w:rPr>
        <w:t>ogether, t</w:t>
      </w:r>
      <w:r w:rsidR="008D0C17" w:rsidRPr="002B6CE0">
        <w:rPr>
          <w:rFonts w:ascii="Times New Roman" w:eastAsia="Times New Roman" w:hAnsi="Times New Roman" w:cs="Times New Roman"/>
          <w:sz w:val="20"/>
          <w:szCs w:val="20"/>
          <w:lang w:val="en-GB"/>
        </w:rPr>
        <w:t xml:space="preserve">hese documents outline the legislative, judicial, administrative and other measures that implement Bulgaria’s </w:t>
      </w:r>
      <w:r w:rsidR="00FA1C6C" w:rsidRPr="002B6CE0">
        <w:rPr>
          <w:rFonts w:ascii="Times New Roman" w:eastAsia="Times New Roman" w:hAnsi="Times New Roman" w:cs="Times New Roman"/>
          <w:sz w:val="20"/>
          <w:szCs w:val="20"/>
          <w:lang w:val="en-GB"/>
        </w:rPr>
        <w:t xml:space="preserve">international human rights treaty obligations. </w:t>
      </w:r>
    </w:p>
    <w:p w:rsidR="00A16E72" w:rsidRPr="002B6CE0" w:rsidRDefault="00A16E72"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Bulgaria recognises and appreciates the important role played by non-governmental organisations in promoting and implementing the rights s</w:t>
      </w:r>
      <w:r w:rsidR="00B86AB6" w:rsidRPr="002B6CE0">
        <w:rPr>
          <w:rFonts w:ascii="Times New Roman" w:eastAsia="Times New Roman" w:hAnsi="Times New Roman" w:cs="Times New Roman"/>
          <w:sz w:val="20"/>
          <w:szCs w:val="20"/>
          <w:lang w:val="en-GB"/>
        </w:rPr>
        <w:t>pecified</w:t>
      </w:r>
      <w:r w:rsidRPr="002B6CE0">
        <w:rPr>
          <w:rFonts w:ascii="Times New Roman" w:eastAsia="Times New Roman" w:hAnsi="Times New Roman" w:cs="Times New Roman"/>
          <w:sz w:val="20"/>
          <w:szCs w:val="20"/>
          <w:lang w:val="en-GB"/>
        </w:rPr>
        <w:t xml:space="preserve"> in the UN human rights treaties.</w:t>
      </w:r>
    </w:p>
    <w:p w:rsidR="009D5976" w:rsidRPr="002B6CE0" w:rsidRDefault="009D5976" w:rsidP="002B6CE0">
      <w:pPr>
        <w:pStyle w:val="Heading1"/>
        <w:numPr>
          <w:ilvl w:val="0"/>
          <w:numId w:val="7"/>
        </w:numPr>
        <w:spacing w:before="120" w:after="120" w:line="240" w:lineRule="auto"/>
        <w:ind w:left="1134" w:hanging="410"/>
        <w:rPr>
          <w:rFonts w:ascii="Times New Roman" w:eastAsia="Times New Roman" w:hAnsi="Times New Roman" w:cs="Times New Roman"/>
          <w:b/>
          <w:color w:val="auto"/>
          <w:sz w:val="28"/>
          <w:szCs w:val="28"/>
          <w:lang w:val="en-GB"/>
        </w:rPr>
      </w:pPr>
      <w:bookmarkStart w:id="4" w:name="_Toc175125502"/>
      <w:r w:rsidRPr="002B6CE0">
        <w:rPr>
          <w:rFonts w:ascii="Times New Roman" w:eastAsia="Times New Roman" w:hAnsi="Times New Roman" w:cs="Times New Roman"/>
          <w:b/>
          <w:color w:val="auto"/>
          <w:sz w:val="28"/>
          <w:szCs w:val="28"/>
          <w:lang w:val="en-GB"/>
        </w:rPr>
        <w:t>General information about the reporting state</w:t>
      </w:r>
      <w:bookmarkEnd w:id="4"/>
    </w:p>
    <w:p w:rsidR="00844A75" w:rsidRPr="002B6CE0" w:rsidRDefault="009D5976"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Bulgaria </w:t>
      </w:r>
      <w:r w:rsidR="00A454CA" w:rsidRPr="002B6CE0">
        <w:rPr>
          <w:rFonts w:ascii="Times New Roman" w:eastAsia="Times New Roman" w:hAnsi="Times New Roman" w:cs="Times New Roman"/>
          <w:sz w:val="20"/>
          <w:szCs w:val="20"/>
          <w:lang w:val="en-GB"/>
        </w:rPr>
        <w:t xml:space="preserve">is </w:t>
      </w:r>
      <w:r w:rsidR="00CE4EB0" w:rsidRPr="002B6CE0">
        <w:rPr>
          <w:rFonts w:ascii="Times New Roman" w:eastAsia="Times New Roman" w:hAnsi="Times New Roman" w:cs="Times New Roman"/>
          <w:sz w:val="20"/>
          <w:szCs w:val="20"/>
          <w:lang w:val="en-GB"/>
        </w:rPr>
        <w:t xml:space="preserve">a country </w:t>
      </w:r>
      <w:r w:rsidR="00844A75" w:rsidRPr="002B6CE0">
        <w:rPr>
          <w:rFonts w:ascii="Times New Roman" w:eastAsia="Times New Roman" w:hAnsi="Times New Roman" w:cs="Times New Roman"/>
          <w:sz w:val="20"/>
          <w:szCs w:val="20"/>
          <w:lang w:val="en-GB"/>
        </w:rPr>
        <w:t xml:space="preserve">in </w:t>
      </w:r>
      <w:r w:rsidR="004275CB" w:rsidRPr="002B6CE0">
        <w:rPr>
          <w:rFonts w:ascii="Times New Roman" w:eastAsia="Times New Roman" w:hAnsi="Times New Roman" w:cs="Times New Roman"/>
          <w:sz w:val="20"/>
          <w:szCs w:val="20"/>
          <w:lang w:val="en-GB"/>
        </w:rPr>
        <w:t>s</w:t>
      </w:r>
      <w:r w:rsidR="00EC12E2" w:rsidRPr="002B6CE0">
        <w:rPr>
          <w:rFonts w:ascii="Times New Roman" w:eastAsia="Times New Roman" w:hAnsi="Times New Roman" w:cs="Times New Roman"/>
          <w:sz w:val="20"/>
          <w:szCs w:val="20"/>
          <w:lang w:val="en-GB"/>
        </w:rPr>
        <w:t xml:space="preserve">outheastern </w:t>
      </w:r>
      <w:r w:rsidR="00844A75" w:rsidRPr="002B6CE0">
        <w:rPr>
          <w:rFonts w:ascii="Times New Roman" w:eastAsia="Times New Roman" w:hAnsi="Times New Roman" w:cs="Times New Roman"/>
          <w:sz w:val="20"/>
          <w:szCs w:val="20"/>
          <w:lang w:val="en-GB"/>
        </w:rPr>
        <w:t xml:space="preserve">Europe on the Balkan Peninsula. </w:t>
      </w:r>
      <w:r w:rsidR="00CE4EB0" w:rsidRPr="002B6CE0">
        <w:rPr>
          <w:rFonts w:ascii="Times New Roman" w:eastAsia="Times New Roman" w:hAnsi="Times New Roman" w:cs="Times New Roman"/>
          <w:sz w:val="20"/>
          <w:szCs w:val="20"/>
          <w:lang w:val="en-GB"/>
        </w:rPr>
        <w:t xml:space="preserve">Nearly rectangular in outline, </w:t>
      </w:r>
      <w:r w:rsidR="00844A75" w:rsidRPr="002B6CE0">
        <w:rPr>
          <w:rFonts w:ascii="Times New Roman" w:eastAsia="Times New Roman" w:hAnsi="Times New Roman" w:cs="Times New Roman"/>
          <w:sz w:val="20"/>
          <w:szCs w:val="20"/>
          <w:lang w:val="en-GB"/>
        </w:rPr>
        <w:t xml:space="preserve">Bulgaria </w:t>
      </w:r>
      <w:r w:rsidR="00CE4EB0" w:rsidRPr="002B6CE0">
        <w:rPr>
          <w:rFonts w:ascii="Times New Roman" w:eastAsia="Times New Roman" w:hAnsi="Times New Roman" w:cs="Times New Roman"/>
          <w:sz w:val="20"/>
          <w:szCs w:val="20"/>
          <w:lang w:val="en-GB"/>
        </w:rPr>
        <w:t xml:space="preserve">is </w:t>
      </w:r>
      <w:r w:rsidR="00844A75" w:rsidRPr="002B6CE0">
        <w:rPr>
          <w:rFonts w:ascii="Times New Roman" w:eastAsia="Times New Roman" w:hAnsi="Times New Roman" w:cs="Times New Roman"/>
          <w:sz w:val="20"/>
          <w:szCs w:val="20"/>
          <w:lang w:val="en-GB"/>
        </w:rPr>
        <w:t>border</w:t>
      </w:r>
      <w:r w:rsidR="00CE4EB0" w:rsidRPr="002B6CE0">
        <w:rPr>
          <w:rFonts w:ascii="Times New Roman" w:eastAsia="Times New Roman" w:hAnsi="Times New Roman" w:cs="Times New Roman"/>
          <w:sz w:val="20"/>
          <w:szCs w:val="20"/>
          <w:lang w:val="en-GB"/>
        </w:rPr>
        <w:t>ed by</w:t>
      </w:r>
      <w:r w:rsidR="00844A75" w:rsidRPr="002B6CE0">
        <w:rPr>
          <w:rFonts w:ascii="Times New Roman" w:eastAsia="Times New Roman" w:hAnsi="Times New Roman" w:cs="Times New Roman"/>
          <w:sz w:val="20"/>
          <w:szCs w:val="20"/>
          <w:lang w:val="en-GB"/>
        </w:rPr>
        <w:t xml:space="preserve"> </w:t>
      </w:r>
      <w:r w:rsidR="00456431" w:rsidRPr="002B6CE0">
        <w:rPr>
          <w:rFonts w:ascii="Times New Roman" w:eastAsia="Times New Roman" w:hAnsi="Times New Roman" w:cs="Times New Roman"/>
          <w:sz w:val="20"/>
          <w:szCs w:val="20"/>
          <w:lang w:val="en-GB"/>
        </w:rPr>
        <w:t xml:space="preserve">Romania to the north, with most of the border marked by the lower Danube River. The Black Sea lies to the east, </w:t>
      </w:r>
      <w:r w:rsidR="00A6473C" w:rsidRPr="002B6CE0">
        <w:rPr>
          <w:rFonts w:ascii="Times New Roman" w:eastAsia="Times New Roman" w:hAnsi="Times New Roman" w:cs="Times New Roman"/>
          <w:sz w:val="20"/>
          <w:szCs w:val="20"/>
          <w:lang w:val="en-GB"/>
        </w:rPr>
        <w:t>T</w:t>
      </w:r>
      <w:r w:rsidR="00A449E1" w:rsidRPr="002B6CE0">
        <w:rPr>
          <w:rFonts w:ascii="Times New Roman" w:eastAsia="Times New Roman" w:hAnsi="Times New Roman" w:cs="Times New Roman"/>
          <w:sz w:val="20"/>
          <w:szCs w:val="20"/>
          <w:lang w:val="en-GB"/>
        </w:rPr>
        <w:t>ürkiye</w:t>
      </w:r>
      <w:r w:rsidR="00A6473C" w:rsidRPr="002B6CE0">
        <w:rPr>
          <w:rFonts w:ascii="Times New Roman" w:eastAsia="Times New Roman" w:hAnsi="Times New Roman" w:cs="Times New Roman"/>
          <w:sz w:val="20"/>
          <w:szCs w:val="20"/>
          <w:lang w:val="en-GB"/>
        </w:rPr>
        <w:t xml:space="preserve"> to the southeast, Greece </w:t>
      </w:r>
      <w:r w:rsidR="00CE4EB0" w:rsidRPr="002B6CE0">
        <w:rPr>
          <w:rFonts w:ascii="Times New Roman" w:eastAsia="Times New Roman" w:hAnsi="Times New Roman" w:cs="Times New Roman"/>
          <w:sz w:val="20"/>
          <w:szCs w:val="20"/>
          <w:lang w:val="en-GB"/>
        </w:rPr>
        <w:t xml:space="preserve">to the south, Republic of North Macedonia to the </w:t>
      </w:r>
      <w:r w:rsidR="00456431" w:rsidRPr="002B6CE0">
        <w:rPr>
          <w:rFonts w:ascii="Times New Roman" w:eastAsia="Times New Roman" w:hAnsi="Times New Roman" w:cs="Times New Roman"/>
          <w:sz w:val="20"/>
          <w:szCs w:val="20"/>
          <w:lang w:val="en-GB"/>
        </w:rPr>
        <w:t>south</w:t>
      </w:r>
      <w:r w:rsidR="00CE4EB0" w:rsidRPr="002B6CE0">
        <w:rPr>
          <w:rFonts w:ascii="Times New Roman" w:eastAsia="Times New Roman" w:hAnsi="Times New Roman" w:cs="Times New Roman"/>
          <w:sz w:val="20"/>
          <w:szCs w:val="20"/>
          <w:lang w:val="en-GB"/>
        </w:rPr>
        <w:t xml:space="preserve">west </w:t>
      </w:r>
      <w:r w:rsidR="00456431" w:rsidRPr="002B6CE0">
        <w:rPr>
          <w:rFonts w:ascii="Times New Roman" w:eastAsia="Times New Roman" w:hAnsi="Times New Roman" w:cs="Times New Roman"/>
          <w:sz w:val="20"/>
          <w:szCs w:val="20"/>
          <w:lang w:val="en-GB"/>
        </w:rPr>
        <w:t>and Serbia to the west. The capital city is Sofia</w:t>
      </w:r>
      <w:r w:rsidR="00DA7B1E" w:rsidRPr="002B6CE0">
        <w:rPr>
          <w:rFonts w:ascii="Times New Roman" w:eastAsia="Times New Roman" w:hAnsi="Times New Roman" w:cs="Times New Roman"/>
          <w:sz w:val="20"/>
          <w:szCs w:val="20"/>
          <w:lang w:val="en-GB"/>
        </w:rPr>
        <w:t xml:space="preserve">, which lies in the west. </w:t>
      </w:r>
    </w:p>
    <w:p w:rsidR="00A201BF" w:rsidRPr="002B6CE0" w:rsidRDefault="00844A75"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Bulgaria</w:t>
      </w:r>
      <w:r w:rsidR="00A201BF" w:rsidRPr="002B6CE0">
        <w:rPr>
          <w:rFonts w:ascii="Times New Roman" w:eastAsia="Times New Roman" w:hAnsi="Times New Roman" w:cs="Times New Roman"/>
          <w:sz w:val="20"/>
          <w:szCs w:val="20"/>
          <w:lang w:val="en-GB"/>
        </w:rPr>
        <w:t xml:space="preserve"> is one of the oldest countries in Europe, whose </w:t>
      </w:r>
      <w:r w:rsidRPr="002B6CE0">
        <w:rPr>
          <w:rFonts w:ascii="Times New Roman" w:eastAsia="Times New Roman" w:hAnsi="Times New Roman" w:cs="Times New Roman"/>
          <w:sz w:val="20"/>
          <w:szCs w:val="20"/>
          <w:lang w:val="en-GB"/>
        </w:rPr>
        <w:t>ancient history witnessed the develop</w:t>
      </w:r>
      <w:r w:rsidR="00451261" w:rsidRPr="002B6CE0">
        <w:rPr>
          <w:rFonts w:ascii="Times New Roman" w:eastAsia="Times New Roman" w:hAnsi="Times New Roman" w:cs="Times New Roman"/>
          <w:sz w:val="20"/>
          <w:szCs w:val="20"/>
          <w:lang w:val="en-GB"/>
        </w:rPr>
        <w:t>ment of the</w:t>
      </w:r>
      <w:r w:rsidRPr="002B6CE0">
        <w:rPr>
          <w:rFonts w:ascii="Times New Roman" w:eastAsia="Times New Roman" w:hAnsi="Times New Roman" w:cs="Times New Roman"/>
          <w:sz w:val="20"/>
          <w:szCs w:val="20"/>
          <w:lang w:val="en-GB"/>
        </w:rPr>
        <w:t xml:space="preserve"> early Eneolithic, the Thracian and the Greek</w:t>
      </w:r>
      <w:r w:rsidR="00451261" w:rsidRPr="002B6CE0">
        <w:rPr>
          <w:rFonts w:ascii="Times New Roman" w:eastAsia="Times New Roman" w:hAnsi="Times New Roman" w:cs="Times New Roman"/>
          <w:sz w:val="20"/>
          <w:szCs w:val="20"/>
          <w:lang w:val="en-GB"/>
        </w:rPr>
        <w:t xml:space="preserve"> civilizations, followed by </w:t>
      </w:r>
      <w:r w:rsidRPr="002B6CE0">
        <w:rPr>
          <w:rFonts w:ascii="Times New Roman" w:eastAsia="Times New Roman" w:hAnsi="Times New Roman" w:cs="Times New Roman"/>
          <w:sz w:val="20"/>
          <w:szCs w:val="20"/>
          <w:lang w:val="en-GB"/>
        </w:rPr>
        <w:t xml:space="preserve">the Roman and Byzantine civilizations. The First Bulgarian Empire on the Balkan Peninsula was founded in 681 A.D and played a significant role </w:t>
      </w:r>
      <w:r w:rsidR="00451261" w:rsidRPr="002B6CE0">
        <w:rPr>
          <w:rFonts w:ascii="Times New Roman" w:eastAsia="Times New Roman" w:hAnsi="Times New Roman" w:cs="Times New Roman"/>
          <w:sz w:val="20"/>
          <w:szCs w:val="20"/>
          <w:lang w:val="en-GB"/>
        </w:rPr>
        <w:t>i</w:t>
      </w:r>
      <w:r w:rsidRPr="002B6CE0">
        <w:rPr>
          <w:rFonts w:ascii="Times New Roman" w:eastAsia="Times New Roman" w:hAnsi="Times New Roman" w:cs="Times New Roman"/>
          <w:sz w:val="20"/>
          <w:szCs w:val="20"/>
          <w:lang w:val="en-GB"/>
        </w:rPr>
        <w:t xml:space="preserve">n the </w:t>
      </w:r>
      <w:r w:rsidR="00451261" w:rsidRPr="002B6CE0">
        <w:rPr>
          <w:rFonts w:ascii="Times New Roman" w:eastAsia="Times New Roman" w:hAnsi="Times New Roman" w:cs="Times New Roman"/>
          <w:sz w:val="20"/>
          <w:szCs w:val="20"/>
          <w:lang w:val="en-GB"/>
        </w:rPr>
        <w:t>region for over</w:t>
      </w:r>
      <w:r w:rsidRPr="002B6CE0">
        <w:rPr>
          <w:rFonts w:ascii="Times New Roman" w:eastAsia="Times New Roman" w:hAnsi="Times New Roman" w:cs="Times New Roman"/>
          <w:sz w:val="20"/>
          <w:szCs w:val="20"/>
          <w:lang w:val="en-GB"/>
        </w:rPr>
        <w:t xml:space="preserve"> four centuries. </w:t>
      </w:r>
      <w:r w:rsidR="0020782F" w:rsidRPr="002B6CE0">
        <w:rPr>
          <w:rFonts w:ascii="Times New Roman" w:eastAsia="Times New Roman" w:hAnsi="Times New Roman" w:cs="Times New Roman"/>
          <w:sz w:val="20"/>
          <w:szCs w:val="20"/>
          <w:lang w:val="en-GB"/>
        </w:rPr>
        <w:t>During</w:t>
      </w:r>
      <w:r w:rsidRPr="002B6CE0">
        <w:rPr>
          <w:rFonts w:ascii="Times New Roman" w:eastAsia="Times New Roman" w:hAnsi="Times New Roman" w:cs="Times New Roman"/>
          <w:sz w:val="20"/>
          <w:szCs w:val="20"/>
          <w:lang w:val="en-GB"/>
        </w:rPr>
        <w:t xml:space="preserve"> the 9</w:t>
      </w:r>
      <w:r w:rsidRPr="002B6CE0">
        <w:rPr>
          <w:rFonts w:ascii="Times New Roman" w:eastAsia="Times New Roman" w:hAnsi="Times New Roman" w:cs="Times New Roman"/>
          <w:sz w:val="20"/>
          <w:szCs w:val="20"/>
          <w:vertAlign w:val="superscript"/>
          <w:lang w:val="en-GB"/>
        </w:rPr>
        <w:t>th</w:t>
      </w:r>
      <w:r w:rsidR="00AE4B32" w:rsidRPr="002B6CE0">
        <w:rPr>
          <w:rFonts w:ascii="Times New Roman" w:eastAsia="Times New Roman" w:hAnsi="Times New Roman" w:cs="Times New Roman"/>
          <w:sz w:val="20"/>
          <w:szCs w:val="20"/>
          <w:lang w:val="en-GB"/>
        </w:rPr>
        <w:t xml:space="preserve"> century</w:t>
      </w:r>
      <w:r w:rsidRPr="002B6CE0">
        <w:rPr>
          <w:rFonts w:ascii="Times New Roman" w:eastAsia="Times New Roman" w:hAnsi="Times New Roman" w:cs="Times New Roman"/>
          <w:sz w:val="20"/>
          <w:szCs w:val="20"/>
          <w:lang w:val="en-GB"/>
        </w:rPr>
        <w:t xml:space="preserve">, </w:t>
      </w:r>
      <w:r w:rsidR="0020782F" w:rsidRPr="002B6CE0">
        <w:rPr>
          <w:rFonts w:ascii="Times New Roman" w:eastAsia="Times New Roman" w:hAnsi="Times New Roman" w:cs="Times New Roman"/>
          <w:sz w:val="20"/>
          <w:szCs w:val="20"/>
          <w:lang w:val="en-GB"/>
        </w:rPr>
        <w:t xml:space="preserve">the </w:t>
      </w:r>
      <w:proofErr w:type="spellStart"/>
      <w:r w:rsidR="0020782F" w:rsidRPr="002B6CE0">
        <w:rPr>
          <w:rFonts w:ascii="Times New Roman" w:eastAsia="Times New Roman" w:hAnsi="Times New Roman" w:cs="Times New Roman"/>
          <w:sz w:val="20"/>
          <w:szCs w:val="20"/>
          <w:lang w:val="en-GB"/>
        </w:rPr>
        <w:t>Preslav</w:t>
      </w:r>
      <w:proofErr w:type="spellEnd"/>
      <w:r w:rsidR="0020782F" w:rsidRPr="002B6CE0">
        <w:rPr>
          <w:rFonts w:ascii="Times New Roman" w:eastAsia="Times New Roman" w:hAnsi="Times New Roman" w:cs="Times New Roman"/>
          <w:sz w:val="20"/>
          <w:szCs w:val="20"/>
          <w:lang w:val="en-GB"/>
        </w:rPr>
        <w:t xml:space="preserve"> Literary School</w:t>
      </w:r>
      <w:r w:rsidRPr="002B6CE0">
        <w:rPr>
          <w:rFonts w:ascii="Times New Roman" w:eastAsia="Times New Roman" w:hAnsi="Times New Roman" w:cs="Times New Roman"/>
          <w:sz w:val="20"/>
          <w:szCs w:val="20"/>
          <w:lang w:val="en-GB"/>
        </w:rPr>
        <w:t xml:space="preserve"> </w:t>
      </w:r>
      <w:r w:rsidR="0020782F" w:rsidRPr="002B6CE0">
        <w:rPr>
          <w:rFonts w:ascii="Times New Roman" w:eastAsia="Times New Roman" w:hAnsi="Times New Roman" w:cs="Times New Roman"/>
          <w:sz w:val="20"/>
          <w:szCs w:val="20"/>
          <w:lang w:val="en-GB"/>
        </w:rPr>
        <w:t>developed</w:t>
      </w:r>
      <w:r w:rsidRPr="002B6CE0">
        <w:rPr>
          <w:rFonts w:ascii="Times New Roman" w:eastAsia="Times New Roman" w:hAnsi="Times New Roman" w:cs="Times New Roman"/>
          <w:sz w:val="20"/>
          <w:szCs w:val="20"/>
          <w:lang w:val="en-GB"/>
        </w:rPr>
        <w:t xml:space="preserve"> the </w:t>
      </w:r>
      <w:r w:rsidR="004F43EF" w:rsidRPr="002B6CE0">
        <w:rPr>
          <w:rFonts w:ascii="Times New Roman" w:eastAsia="Times New Roman" w:hAnsi="Times New Roman" w:cs="Times New Roman"/>
          <w:sz w:val="20"/>
          <w:szCs w:val="20"/>
          <w:lang w:val="en-GB"/>
        </w:rPr>
        <w:t>Cyrillic s</w:t>
      </w:r>
      <w:r w:rsidRPr="002B6CE0">
        <w:rPr>
          <w:rFonts w:ascii="Times New Roman" w:eastAsia="Times New Roman" w:hAnsi="Times New Roman" w:cs="Times New Roman"/>
          <w:sz w:val="20"/>
          <w:szCs w:val="20"/>
          <w:lang w:val="en-GB"/>
        </w:rPr>
        <w:t>cript and Old Bulgarian literature, which</w:t>
      </w:r>
      <w:r w:rsidR="004F43EF" w:rsidRPr="002B6CE0">
        <w:rPr>
          <w:rFonts w:ascii="Times New Roman" w:eastAsia="Times New Roman" w:hAnsi="Times New Roman" w:cs="Times New Roman"/>
          <w:sz w:val="20"/>
          <w:szCs w:val="20"/>
          <w:lang w:val="en-GB"/>
        </w:rPr>
        <w:t xml:space="preserve"> </w:t>
      </w:r>
      <w:r w:rsidR="0020782F" w:rsidRPr="002B6CE0">
        <w:rPr>
          <w:rFonts w:ascii="Times New Roman" w:eastAsia="Times New Roman" w:hAnsi="Times New Roman" w:cs="Times New Roman"/>
          <w:sz w:val="20"/>
          <w:szCs w:val="20"/>
          <w:lang w:val="en-GB"/>
        </w:rPr>
        <w:t xml:space="preserve">later on </w:t>
      </w:r>
      <w:r w:rsidR="004F43EF" w:rsidRPr="002B6CE0">
        <w:rPr>
          <w:rFonts w:ascii="Times New Roman" w:eastAsia="Times New Roman" w:hAnsi="Times New Roman" w:cs="Times New Roman"/>
          <w:sz w:val="20"/>
          <w:szCs w:val="20"/>
          <w:lang w:val="en-GB"/>
        </w:rPr>
        <w:t xml:space="preserve">significantly influenced the other Slavic cultures. </w:t>
      </w:r>
      <w:r w:rsidRPr="002B6CE0">
        <w:rPr>
          <w:rFonts w:ascii="Times New Roman" w:eastAsia="Times New Roman" w:hAnsi="Times New Roman" w:cs="Times New Roman"/>
          <w:sz w:val="20"/>
          <w:szCs w:val="20"/>
          <w:lang w:val="en-GB"/>
        </w:rPr>
        <w:t xml:space="preserve"> </w:t>
      </w:r>
    </w:p>
    <w:p w:rsidR="00ED7C64" w:rsidRPr="002B6CE0" w:rsidRDefault="00451261"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During</w:t>
      </w:r>
      <w:r w:rsidR="00844A75" w:rsidRPr="002B6CE0">
        <w:rPr>
          <w:rFonts w:ascii="Times New Roman" w:eastAsia="Times New Roman" w:hAnsi="Times New Roman" w:cs="Times New Roman"/>
          <w:sz w:val="20"/>
          <w:szCs w:val="20"/>
          <w:lang w:val="en-GB"/>
        </w:rPr>
        <w:t xml:space="preserve"> the 13th and 14th centuries, the Second Bulgarian Empire was of great importance for the culture of the Balkans</w:t>
      </w:r>
      <w:r w:rsidR="00642AFA" w:rsidRPr="002B6CE0">
        <w:rPr>
          <w:rFonts w:ascii="Times New Roman" w:eastAsia="Times New Roman" w:hAnsi="Times New Roman" w:cs="Times New Roman"/>
          <w:sz w:val="20"/>
          <w:szCs w:val="20"/>
          <w:lang w:val="en-GB"/>
        </w:rPr>
        <w:t xml:space="preserve"> and East</w:t>
      </w:r>
      <w:r w:rsidRPr="002B6CE0">
        <w:rPr>
          <w:rFonts w:ascii="Times New Roman" w:eastAsia="Times New Roman" w:hAnsi="Times New Roman" w:cs="Times New Roman"/>
          <w:sz w:val="20"/>
          <w:szCs w:val="20"/>
          <w:lang w:val="en-GB"/>
        </w:rPr>
        <w:t>ern</w:t>
      </w:r>
      <w:r w:rsidR="00642AFA" w:rsidRPr="002B6CE0">
        <w:rPr>
          <w:rFonts w:ascii="Times New Roman" w:eastAsia="Times New Roman" w:hAnsi="Times New Roman" w:cs="Times New Roman"/>
          <w:sz w:val="20"/>
          <w:szCs w:val="20"/>
          <w:lang w:val="en-GB"/>
        </w:rPr>
        <w:t xml:space="preserve"> Europe</w:t>
      </w:r>
      <w:r w:rsidR="00844A75" w:rsidRPr="002B6CE0">
        <w:rPr>
          <w:rFonts w:ascii="Times New Roman" w:eastAsia="Times New Roman" w:hAnsi="Times New Roman" w:cs="Times New Roman"/>
          <w:sz w:val="20"/>
          <w:szCs w:val="20"/>
          <w:lang w:val="en-GB"/>
        </w:rPr>
        <w:t xml:space="preserve">. After the conquest of Bulgaria by the Ottoman Empire in 1396, its </w:t>
      </w:r>
      <w:r w:rsidR="00E25C06" w:rsidRPr="002B6CE0">
        <w:rPr>
          <w:rFonts w:ascii="Times New Roman" w:eastAsia="Times New Roman" w:hAnsi="Times New Roman" w:cs="Times New Roman"/>
          <w:sz w:val="20"/>
          <w:szCs w:val="20"/>
          <w:lang w:val="en-GB"/>
        </w:rPr>
        <w:t xml:space="preserve">population and </w:t>
      </w:r>
      <w:r w:rsidR="00844A75" w:rsidRPr="002B6CE0">
        <w:rPr>
          <w:rFonts w:ascii="Times New Roman" w:eastAsia="Times New Roman" w:hAnsi="Times New Roman" w:cs="Times New Roman"/>
          <w:sz w:val="20"/>
          <w:szCs w:val="20"/>
          <w:lang w:val="en-GB"/>
        </w:rPr>
        <w:t>territories</w:t>
      </w:r>
      <w:r w:rsidR="00AF1771" w:rsidRPr="002B6CE0">
        <w:rPr>
          <w:rFonts w:ascii="Times New Roman" w:eastAsia="Times New Roman" w:hAnsi="Times New Roman" w:cs="Times New Roman"/>
          <w:sz w:val="20"/>
          <w:szCs w:val="20"/>
          <w:lang w:val="en-GB"/>
        </w:rPr>
        <w:t xml:space="preserve"> </w:t>
      </w:r>
      <w:r w:rsidR="00844A75" w:rsidRPr="002B6CE0">
        <w:rPr>
          <w:rFonts w:ascii="Times New Roman" w:eastAsia="Times New Roman" w:hAnsi="Times New Roman" w:cs="Times New Roman"/>
          <w:sz w:val="20"/>
          <w:szCs w:val="20"/>
          <w:lang w:val="en-GB"/>
        </w:rPr>
        <w:t>fell under Ottoman rule for nearly five centuries.</w:t>
      </w:r>
      <w:r w:rsidR="00B469A3" w:rsidRPr="002B6CE0">
        <w:rPr>
          <w:rFonts w:ascii="Times New Roman" w:eastAsia="Times New Roman" w:hAnsi="Times New Roman" w:cs="Times New Roman"/>
          <w:sz w:val="20"/>
          <w:szCs w:val="20"/>
          <w:lang w:val="en-GB"/>
        </w:rPr>
        <w:t xml:space="preserve"> </w:t>
      </w:r>
      <w:r w:rsidR="00782629" w:rsidRPr="002B6CE0">
        <w:rPr>
          <w:rFonts w:ascii="Times New Roman" w:eastAsia="Times New Roman" w:hAnsi="Times New Roman" w:cs="Times New Roman"/>
          <w:sz w:val="20"/>
          <w:szCs w:val="20"/>
          <w:lang w:val="en-GB"/>
        </w:rPr>
        <w:t>Bulgaria was liberated from Ottoman rule in 187</w:t>
      </w:r>
      <w:r w:rsidR="006D487F" w:rsidRPr="002B6CE0">
        <w:rPr>
          <w:rFonts w:ascii="Times New Roman" w:eastAsia="Times New Roman" w:hAnsi="Times New Roman" w:cs="Times New Roman"/>
          <w:sz w:val="20"/>
          <w:szCs w:val="20"/>
          <w:lang w:val="bg-BG"/>
        </w:rPr>
        <w:t>8</w:t>
      </w:r>
      <w:r w:rsidR="00782629" w:rsidRPr="002B6CE0">
        <w:rPr>
          <w:rFonts w:ascii="Times New Roman" w:eastAsia="Times New Roman" w:hAnsi="Times New Roman" w:cs="Times New Roman"/>
          <w:sz w:val="20"/>
          <w:szCs w:val="20"/>
          <w:lang w:val="en-GB"/>
        </w:rPr>
        <w:t xml:space="preserve"> and the </w:t>
      </w:r>
      <w:r w:rsidR="00B469A3" w:rsidRPr="002B6CE0">
        <w:rPr>
          <w:rFonts w:ascii="Times New Roman" w:eastAsia="Times New Roman" w:hAnsi="Times New Roman" w:cs="Times New Roman"/>
          <w:sz w:val="20"/>
          <w:szCs w:val="20"/>
          <w:lang w:val="en-GB"/>
        </w:rPr>
        <w:t>Third Bulgarian State</w:t>
      </w:r>
      <w:r w:rsidR="00782629" w:rsidRPr="002B6CE0">
        <w:rPr>
          <w:rFonts w:ascii="Times New Roman" w:eastAsia="Times New Roman" w:hAnsi="Times New Roman" w:cs="Times New Roman"/>
          <w:sz w:val="20"/>
          <w:szCs w:val="20"/>
          <w:lang w:val="en-GB"/>
        </w:rPr>
        <w:t xml:space="preserve"> was found</w:t>
      </w:r>
      <w:r w:rsidR="00F01334" w:rsidRPr="002B6CE0">
        <w:rPr>
          <w:rFonts w:ascii="Times New Roman" w:eastAsia="Times New Roman" w:hAnsi="Times New Roman" w:cs="Times New Roman"/>
          <w:sz w:val="20"/>
          <w:szCs w:val="20"/>
        </w:rPr>
        <w:t>ed</w:t>
      </w:r>
      <w:r w:rsidR="00B469A3" w:rsidRPr="002B6CE0">
        <w:rPr>
          <w:rFonts w:ascii="Times New Roman" w:eastAsia="Times New Roman" w:hAnsi="Times New Roman" w:cs="Times New Roman"/>
          <w:sz w:val="20"/>
          <w:szCs w:val="20"/>
          <w:lang w:val="en-GB"/>
        </w:rPr>
        <w:t>. The following decades saw several wars of Bulgaria with its neighbours.</w:t>
      </w:r>
    </w:p>
    <w:p w:rsidR="00400963" w:rsidRPr="002B6CE0" w:rsidRDefault="00844A75"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w:t>
      </w:r>
      <w:r w:rsidR="00615481" w:rsidRPr="002B6CE0">
        <w:rPr>
          <w:rFonts w:ascii="Times New Roman" w:eastAsia="Times New Roman" w:hAnsi="Times New Roman" w:cs="Times New Roman"/>
          <w:sz w:val="20"/>
          <w:szCs w:val="20"/>
          <w:lang w:val="en-GB"/>
        </w:rPr>
        <w:t>outcome</w:t>
      </w:r>
      <w:r w:rsidRPr="002B6CE0">
        <w:rPr>
          <w:rFonts w:ascii="Times New Roman" w:eastAsia="Times New Roman" w:hAnsi="Times New Roman" w:cs="Times New Roman"/>
          <w:sz w:val="20"/>
          <w:szCs w:val="20"/>
          <w:lang w:val="en-GB"/>
        </w:rPr>
        <w:t xml:space="preserve"> </w:t>
      </w:r>
      <w:r w:rsidR="00615481" w:rsidRPr="002B6CE0">
        <w:rPr>
          <w:rFonts w:ascii="Times New Roman" w:eastAsia="Times New Roman" w:hAnsi="Times New Roman" w:cs="Times New Roman"/>
          <w:sz w:val="20"/>
          <w:szCs w:val="20"/>
          <w:lang w:val="en-GB"/>
        </w:rPr>
        <w:t>of the Second Balkan War</w:t>
      </w:r>
      <w:r w:rsidR="00782629" w:rsidRPr="002B6CE0">
        <w:rPr>
          <w:rFonts w:ascii="Times New Roman" w:eastAsia="Times New Roman" w:hAnsi="Times New Roman" w:cs="Times New Roman"/>
          <w:sz w:val="20"/>
          <w:szCs w:val="20"/>
          <w:lang w:val="en-GB"/>
        </w:rPr>
        <w:t>,</w:t>
      </w:r>
      <w:r w:rsidR="00615481" w:rsidRPr="002B6CE0">
        <w:rPr>
          <w:rFonts w:ascii="Times New Roman" w:eastAsia="Times New Roman" w:hAnsi="Times New Roman" w:cs="Times New Roman"/>
          <w:sz w:val="20"/>
          <w:szCs w:val="20"/>
          <w:lang w:val="en-GB"/>
        </w:rPr>
        <w:t xml:space="preserve"> </w:t>
      </w:r>
      <w:r w:rsidR="00451261" w:rsidRPr="002B6CE0">
        <w:rPr>
          <w:rFonts w:ascii="Times New Roman" w:eastAsia="Times New Roman" w:hAnsi="Times New Roman" w:cs="Times New Roman"/>
          <w:sz w:val="20"/>
          <w:szCs w:val="20"/>
          <w:lang w:val="en-GB"/>
        </w:rPr>
        <w:t>in</w:t>
      </w:r>
      <w:r w:rsidR="00615481" w:rsidRPr="002B6CE0">
        <w:rPr>
          <w:rFonts w:ascii="Times New Roman" w:eastAsia="Times New Roman" w:hAnsi="Times New Roman" w:cs="Times New Roman"/>
          <w:sz w:val="20"/>
          <w:szCs w:val="20"/>
          <w:lang w:val="en-GB"/>
        </w:rPr>
        <w:t xml:space="preserve"> 1913</w:t>
      </w:r>
      <w:r w:rsidR="00782629" w:rsidRPr="002B6CE0">
        <w:rPr>
          <w:rFonts w:ascii="Times New Roman" w:eastAsia="Times New Roman" w:hAnsi="Times New Roman" w:cs="Times New Roman"/>
          <w:sz w:val="20"/>
          <w:szCs w:val="20"/>
          <w:lang w:val="en-GB"/>
        </w:rPr>
        <w:t>,</w:t>
      </w:r>
      <w:r w:rsidR="00615481" w:rsidRPr="002B6CE0">
        <w:rPr>
          <w:rFonts w:ascii="Times New Roman" w:eastAsia="Times New Roman" w:hAnsi="Times New Roman" w:cs="Times New Roman"/>
          <w:sz w:val="20"/>
          <w:szCs w:val="20"/>
          <w:lang w:val="en-GB"/>
        </w:rPr>
        <w:t xml:space="preserve"> </w:t>
      </w:r>
      <w:r w:rsidR="00F21DE0" w:rsidRPr="002B6CE0">
        <w:rPr>
          <w:rFonts w:ascii="Times New Roman" w:eastAsia="Times New Roman" w:hAnsi="Times New Roman" w:cs="Times New Roman"/>
          <w:sz w:val="20"/>
          <w:szCs w:val="20"/>
          <w:lang w:val="en-GB"/>
        </w:rPr>
        <w:t>was</w:t>
      </w:r>
      <w:r w:rsidR="00451261" w:rsidRPr="002B6CE0">
        <w:rPr>
          <w:rFonts w:ascii="Times New Roman" w:eastAsia="Times New Roman" w:hAnsi="Times New Roman" w:cs="Times New Roman"/>
          <w:sz w:val="20"/>
          <w:szCs w:val="20"/>
          <w:lang w:val="en-GB"/>
        </w:rPr>
        <w:t xml:space="preserve"> in </w:t>
      </w:r>
      <w:r w:rsidRPr="002B6CE0">
        <w:rPr>
          <w:rFonts w:ascii="Times New Roman" w:eastAsia="Times New Roman" w:hAnsi="Times New Roman" w:cs="Times New Roman"/>
          <w:sz w:val="20"/>
          <w:szCs w:val="20"/>
          <w:lang w:val="en-GB"/>
        </w:rPr>
        <w:t xml:space="preserve">loss of territories with </w:t>
      </w:r>
      <w:r w:rsidR="00451261" w:rsidRPr="002B6CE0">
        <w:rPr>
          <w:rFonts w:ascii="Times New Roman" w:eastAsia="Times New Roman" w:hAnsi="Times New Roman" w:cs="Times New Roman"/>
          <w:sz w:val="20"/>
          <w:szCs w:val="20"/>
          <w:lang w:val="en-GB"/>
        </w:rPr>
        <w:t xml:space="preserve">a </w:t>
      </w:r>
      <w:r w:rsidRPr="002B6CE0">
        <w:rPr>
          <w:rFonts w:ascii="Times New Roman" w:eastAsia="Times New Roman" w:hAnsi="Times New Roman" w:cs="Times New Roman"/>
          <w:sz w:val="20"/>
          <w:szCs w:val="20"/>
          <w:lang w:val="en-GB"/>
        </w:rPr>
        <w:t xml:space="preserve">predominant Bulgarian population, </w:t>
      </w:r>
      <w:r w:rsidR="00451261" w:rsidRPr="002B6CE0">
        <w:rPr>
          <w:rFonts w:ascii="Times New Roman" w:eastAsia="Times New Roman" w:hAnsi="Times New Roman" w:cs="Times New Roman"/>
          <w:sz w:val="20"/>
          <w:szCs w:val="20"/>
          <w:lang w:val="en-GB"/>
        </w:rPr>
        <w:t>leading</w:t>
      </w:r>
      <w:r w:rsidRPr="002B6CE0">
        <w:rPr>
          <w:rFonts w:ascii="Times New Roman" w:eastAsia="Times New Roman" w:hAnsi="Times New Roman" w:cs="Times New Roman"/>
          <w:sz w:val="20"/>
          <w:szCs w:val="20"/>
          <w:lang w:val="en-GB"/>
        </w:rPr>
        <w:t xml:space="preserve"> Bulgaria to align with Germany in both World Wars. In 1947, </w:t>
      </w:r>
      <w:r w:rsidR="0064734B" w:rsidRPr="002B6CE0">
        <w:rPr>
          <w:rFonts w:ascii="Times New Roman" w:eastAsia="Times New Roman" w:hAnsi="Times New Roman" w:cs="Times New Roman"/>
          <w:sz w:val="20"/>
          <w:szCs w:val="20"/>
          <w:lang w:val="en-GB"/>
        </w:rPr>
        <w:t>Bulgaria</w:t>
      </w:r>
      <w:r w:rsidRPr="002B6CE0">
        <w:rPr>
          <w:rFonts w:ascii="Times New Roman" w:eastAsia="Times New Roman" w:hAnsi="Times New Roman" w:cs="Times New Roman"/>
          <w:sz w:val="20"/>
          <w:szCs w:val="20"/>
          <w:lang w:val="en-GB"/>
        </w:rPr>
        <w:t xml:space="preserve"> became a</w:t>
      </w:r>
      <w:r w:rsidR="00C33075" w:rsidRPr="002B6CE0">
        <w:rPr>
          <w:rFonts w:ascii="Times New Roman" w:eastAsia="Times New Roman" w:hAnsi="Times New Roman" w:cs="Times New Roman"/>
          <w:sz w:val="20"/>
          <w:szCs w:val="20"/>
          <w:lang w:val="en-GB"/>
        </w:rPr>
        <w:t xml:space="preserve"> socialist state w</w:t>
      </w:r>
      <w:r w:rsidRPr="002B6CE0">
        <w:rPr>
          <w:rFonts w:ascii="Times New Roman" w:eastAsia="Times New Roman" w:hAnsi="Times New Roman" w:cs="Times New Roman"/>
          <w:sz w:val="20"/>
          <w:szCs w:val="20"/>
          <w:lang w:val="en-GB"/>
        </w:rPr>
        <w:t xml:space="preserve">ith a single-party system. In 1989, Bulgaria </w:t>
      </w:r>
      <w:r w:rsidR="00451261" w:rsidRPr="002B6CE0">
        <w:rPr>
          <w:rFonts w:ascii="Times New Roman" w:eastAsia="Times New Roman" w:hAnsi="Times New Roman" w:cs="Times New Roman"/>
          <w:sz w:val="20"/>
          <w:szCs w:val="20"/>
          <w:lang w:val="en-GB"/>
        </w:rPr>
        <w:t xml:space="preserve">began </w:t>
      </w:r>
      <w:r w:rsidRPr="002B6CE0">
        <w:rPr>
          <w:rFonts w:ascii="Times New Roman" w:eastAsia="Times New Roman" w:hAnsi="Times New Roman" w:cs="Times New Roman"/>
          <w:sz w:val="20"/>
          <w:szCs w:val="20"/>
          <w:lang w:val="en-GB"/>
        </w:rPr>
        <w:t xml:space="preserve">transition to democracy and a market-based economy. </w:t>
      </w:r>
      <w:r w:rsidR="00F01334" w:rsidRPr="002B6CE0">
        <w:rPr>
          <w:rFonts w:ascii="Times New Roman" w:eastAsia="Times New Roman" w:hAnsi="Times New Roman" w:cs="Times New Roman"/>
          <w:sz w:val="20"/>
          <w:szCs w:val="20"/>
          <w:lang w:val="en-GB"/>
        </w:rPr>
        <w:t>With</w:t>
      </w:r>
      <w:r w:rsidR="004F43EF" w:rsidRPr="002B6CE0">
        <w:rPr>
          <w:rFonts w:ascii="Times New Roman" w:eastAsia="Times New Roman" w:hAnsi="Times New Roman" w:cs="Times New Roman"/>
          <w:sz w:val="20"/>
          <w:szCs w:val="20"/>
          <w:lang w:val="en-GB"/>
        </w:rPr>
        <w:t xml:space="preserve"> the adoption of the Constitution of the Republic of Bulgaria in 1991, Bulgaria </w:t>
      </w:r>
      <w:r w:rsidR="00F01334" w:rsidRPr="002B6CE0">
        <w:rPr>
          <w:rFonts w:ascii="Times New Roman" w:eastAsia="Times New Roman" w:hAnsi="Times New Roman" w:cs="Times New Roman"/>
          <w:sz w:val="20"/>
          <w:szCs w:val="20"/>
          <w:lang w:val="en-GB"/>
        </w:rPr>
        <w:t>became</w:t>
      </w:r>
      <w:r w:rsidR="004F43EF" w:rsidRPr="002B6CE0">
        <w:rPr>
          <w:rFonts w:ascii="Times New Roman" w:eastAsia="Times New Roman" w:hAnsi="Times New Roman" w:cs="Times New Roman"/>
          <w:sz w:val="20"/>
          <w:szCs w:val="20"/>
          <w:lang w:val="en-GB"/>
        </w:rPr>
        <w:t xml:space="preserve"> a </w:t>
      </w:r>
      <w:r w:rsidR="0049334F" w:rsidRPr="002B6CE0">
        <w:rPr>
          <w:rFonts w:ascii="Times New Roman" w:eastAsia="Times New Roman" w:hAnsi="Times New Roman" w:cs="Times New Roman"/>
          <w:sz w:val="20"/>
          <w:szCs w:val="20"/>
          <w:lang w:val="en-GB"/>
        </w:rPr>
        <w:t xml:space="preserve">republic with </w:t>
      </w:r>
      <w:r w:rsidR="00F01334" w:rsidRPr="002B6CE0">
        <w:rPr>
          <w:rFonts w:ascii="Times New Roman" w:eastAsia="Times New Roman" w:hAnsi="Times New Roman" w:cs="Times New Roman"/>
          <w:sz w:val="20"/>
          <w:szCs w:val="20"/>
          <w:lang w:val="en-GB"/>
        </w:rPr>
        <w:t xml:space="preserve">a </w:t>
      </w:r>
      <w:r w:rsidR="0049334F" w:rsidRPr="002B6CE0">
        <w:rPr>
          <w:rFonts w:ascii="Times New Roman" w:eastAsia="Times New Roman" w:hAnsi="Times New Roman" w:cs="Times New Roman"/>
          <w:sz w:val="20"/>
          <w:szCs w:val="20"/>
          <w:lang w:val="en-GB"/>
        </w:rPr>
        <w:t xml:space="preserve">parliamentary form of government. </w:t>
      </w:r>
    </w:p>
    <w:p w:rsidR="00844A75" w:rsidRPr="002B6CE0" w:rsidRDefault="00451261"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Since </w:t>
      </w:r>
      <w:r w:rsidR="00844A75" w:rsidRPr="002B6CE0">
        <w:rPr>
          <w:rFonts w:ascii="Times New Roman" w:eastAsia="Times New Roman" w:hAnsi="Times New Roman" w:cs="Times New Roman"/>
          <w:sz w:val="20"/>
          <w:szCs w:val="20"/>
          <w:lang w:val="en-GB"/>
        </w:rPr>
        <w:t xml:space="preserve">2001, political, economic and social conditions </w:t>
      </w:r>
      <w:r w:rsidRPr="002B6CE0">
        <w:rPr>
          <w:rFonts w:ascii="Times New Roman" w:eastAsia="Times New Roman" w:hAnsi="Times New Roman" w:cs="Times New Roman"/>
          <w:sz w:val="20"/>
          <w:szCs w:val="20"/>
          <w:lang w:val="en-GB"/>
        </w:rPr>
        <w:t>in</w:t>
      </w:r>
      <w:r w:rsidR="00844A75" w:rsidRPr="002B6CE0">
        <w:rPr>
          <w:rFonts w:ascii="Times New Roman" w:eastAsia="Times New Roman" w:hAnsi="Times New Roman" w:cs="Times New Roman"/>
          <w:sz w:val="20"/>
          <w:szCs w:val="20"/>
          <w:lang w:val="en-GB"/>
        </w:rPr>
        <w:t xml:space="preserve"> Bulgaria</w:t>
      </w:r>
      <w:r w:rsidRPr="002B6CE0">
        <w:rPr>
          <w:rFonts w:ascii="Times New Roman" w:eastAsia="Times New Roman" w:hAnsi="Times New Roman" w:cs="Times New Roman"/>
          <w:sz w:val="20"/>
          <w:szCs w:val="20"/>
          <w:lang w:val="en-GB"/>
        </w:rPr>
        <w:t xml:space="preserve"> have significantly improved.</w:t>
      </w:r>
      <w:r w:rsidR="00844A75" w:rsidRPr="002B6CE0">
        <w:rPr>
          <w:rFonts w:ascii="Times New Roman" w:eastAsia="Times New Roman" w:hAnsi="Times New Roman" w:cs="Times New Roman"/>
          <w:sz w:val="20"/>
          <w:szCs w:val="20"/>
          <w:lang w:val="en-GB"/>
        </w:rPr>
        <w:t xml:space="preserve"> </w:t>
      </w:r>
      <w:r w:rsidRPr="002B6CE0">
        <w:rPr>
          <w:rFonts w:ascii="Times New Roman" w:eastAsia="Times New Roman" w:hAnsi="Times New Roman" w:cs="Times New Roman"/>
          <w:sz w:val="20"/>
          <w:szCs w:val="20"/>
          <w:lang w:val="en-GB"/>
        </w:rPr>
        <w:t xml:space="preserve">Bulgaria </w:t>
      </w:r>
      <w:r w:rsidR="00844A75" w:rsidRPr="002B6CE0">
        <w:rPr>
          <w:rFonts w:ascii="Times New Roman" w:eastAsia="Times New Roman" w:hAnsi="Times New Roman" w:cs="Times New Roman"/>
          <w:sz w:val="20"/>
          <w:szCs w:val="20"/>
          <w:lang w:val="en-GB"/>
        </w:rPr>
        <w:t xml:space="preserve">became a member of NATO in 2004 and the European Union in 2007. </w:t>
      </w:r>
      <w:r w:rsidR="0049334F" w:rsidRPr="002B6CE0">
        <w:rPr>
          <w:rFonts w:ascii="Times New Roman" w:eastAsia="Times New Roman" w:hAnsi="Times New Roman" w:cs="Times New Roman"/>
          <w:sz w:val="20"/>
          <w:szCs w:val="20"/>
          <w:lang w:val="en-GB"/>
        </w:rPr>
        <w:t>The country has been a member of the United Nations since 1955</w:t>
      </w:r>
      <w:r w:rsidR="00B855D7" w:rsidRPr="002B6CE0">
        <w:rPr>
          <w:rFonts w:ascii="Times New Roman" w:eastAsia="Times New Roman" w:hAnsi="Times New Roman" w:cs="Times New Roman"/>
          <w:sz w:val="20"/>
          <w:szCs w:val="20"/>
          <w:lang w:val="en-GB"/>
        </w:rPr>
        <w:t>.</w:t>
      </w:r>
      <w:r w:rsidR="0049334F" w:rsidRPr="002B6CE0">
        <w:rPr>
          <w:rFonts w:ascii="Times New Roman" w:eastAsia="Times New Roman" w:hAnsi="Times New Roman" w:cs="Times New Roman"/>
          <w:sz w:val="20"/>
          <w:szCs w:val="20"/>
          <w:lang w:val="en-GB"/>
        </w:rPr>
        <w:t xml:space="preserve"> </w:t>
      </w:r>
      <w:r w:rsidR="00B855D7" w:rsidRPr="002B6CE0">
        <w:rPr>
          <w:rFonts w:ascii="Times New Roman" w:eastAsia="Times New Roman" w:hAnsi="Times New Roman" w:cs="Times New Roman"/>
          <w:sz w:val="20"/>
          <w:szCs w:val="20"/>
          <w:lang w:val="en-GB"/>
        </w:rPr>
        <w:t>Bulgaria</w:t>
      </w:r>
      <w:r w:rsidR="0066512E" w:rsidRPr="002B6CE0">
        <w:rPr>
          <w:rFonts w:ascii="Times New Roman" w:eastAsia="Times New Roman" w:hAnsi="Times New Roman" w:cs="Times New Roman"/>
          <w:sz w:val="20"/>
          <w:szCs w:val="20"/>
          <w:lang w:val="en-GB"/>
        </w:rPr>
        <w:t xml:space="preserve"> </w:t>
      </w:r>
      <w:r w:rsidR="0049334F" w:rsidRPr="002B6CE0">
        <w:rPr>
          <w:rFonts w:ascii="Times New Roman" w:eastAsia="Times New Roman" w:hAnsi="Times New Roman" w:cs="Times New Roman"/>
          <w:sz w:val="20"/>
          <w:szCs w:val="20"/>
          <w:lang w:val="en-GB"/>
        </w:rPr>
        <w:t xml:space="preserve">has been </w:t>
      </w:r>
      <w:r w:rsidR="00B855D7" w:rsidRPr="002B6CE0">
        <w:rPr>
          <w:rFonts w:ascii="Times New Roman" w:eastAsia="Times New Roman" w:hAnsi="Times New Roman" w:cs="Times New Roman"/>
          <w:sz w:val="20"/>
          <w:szCs w:val="20"/>
          <w:lang w:val="en-GB"/>
        </w:rPr>
        <w:t>President of the 47</w:t>
      </w:r>
      <w:r w:rsidR="00B855D7" w:rsidRPr="002B6CE0">
        <w:rPr>
          <w:rFonts w:ascii="Times New Roman" w:eastAsia="Times New Roman" w:hAnsi="Times New Roman" w:cs="Times New Roman"/>
          <w:sz w:val="20"/>
          <w:szCs w:val="20"/>
          <w:vertAlign w:val="superscript"/>
          <w:lang w:val="en-GB"/>
        </w:rPr>
        <w:t>th</w:t>
      </w:r>
      <w:r w:rsidR="00B855D7" w:rsidRPr="002B6CE0">
        <w:rPr>
          <w:rFonts w:ascii="Times New Roman" w:eastAsia="Times New Roman" w:hAnsi="Times New Roman" w:cs="Times New Roman"/>
          <w:sz w:val="20"/>
          <w:szCs w:val="20"/>
          <w:lang w:val="en-GB"/>
        </w:rPr>
        <w:t xml:space="preserve"> session of the UN General Assembly in 1992-1993, </w:t>
      </w:r>
      <w:r w:rsidR="0049334F" w:rsidRPr="002B6CE0">
        <w:rPr>
          <w:rFonts w:ascii="Times New Roman" w:eastAsia="Times New Roman" w:hAnsi="Times New Roman" w:cs="Times New Roman"/>
          <w:sz w:val="20"/>
          <w:szCs w:val="20"/>
          <w:lang w:val="en-GB"/>
        </w:rPr>
        <w:t>three times non-permanent member of the UN Security Council (</w:t>
      </w:r>
      <w:r w:rsidR="00C33075" w:rsidRPr="002B6CE0">
        <w:rPr>
          <w:rFonts w:ascii="Times New Roman" w:eastAsia="Times New Roman" w:hAnsi="Times New Roman" w:cs="Times New Roman"/>
          <w:sz w:val="20"/>
          <w:szCs w:val="20"/>
          <w:lang w:val="en-GB"/>
        </w:rPr>
        <w:t xml:space="preserve">in </w:t>
      </w:r>
      <w:r w:rsidR="004A2830" w:rsidRPr="002B6CE0">
        <w:rPr>
          <w:rFonts w:ascii="Times New Roman" w:eastAsia="Times New Roman" w:hAnsi="Times New Roman" w:cs="Times New Roman"/>
          <w:sz w:val="20"/>
          <w:szCs w:val="20"/>
          <w:lang w:val="bg-BG"/>
        </w:rPr>
        <w:t>1966-</w:t>
      </w:r>
      <w:r w:rsidR="0049334F" w:rsidRPr="002B6CE0">
        <w:rPr>
          <w:rFonts w:ascii="Times New Roman" w:eastAsia="Times New Roman" w:hAnsi="Times New Roman" w:cs="Times New Roman"/>
          <w:sz w:val="20"/>
          <w:szCs w:val="20"/>
          <w:lang w:val="en-GB"/>
        </w:rPr>
        <w:t xml:space="preserve">1967, </w:t>
      </w:r>
      <w:r w:rsidR="004A2830" w:rsidRPr="002B6CE0">
        <w:rPr>
          <w:rFonts w:ascii="Times New Roman" w:eastAsia="Times New Roman" w:hAnsi="Times New Roman" w:cs="Times New Roman"/>
          <w:sz w:val="20"/>
          <w:szCs w:val="20"/>
          <w:lang w:val="bg-BG"/>
        </w:rPr>
        <w:t>1986-</w:t>
      </w:r>
      <w:r w:rsidR="0049334F" w:rsidRPr="002B6CE0">
        <w:rPr>
          <w:rFonts w:ascii="Times New Roman" w:eastAsia="Times New Roman" w:hAnsi="Times New Roman" w:cs="Times New Roman"/>
          <w:sz w:val="20"/>
          <w:szCs w:val="20"/>
          <w:lang w:val="en-GB"/>
        </w:rPr>
        <w:t>1987</w:t>
      </w:r>
      <w:r w:rsidR="00C33075" w:rsidRPr="002B6CE0">
        <w:rPr>
          <w:rFonts w:ascii="Times New Roman" w:eastAsia="Times New Roman" w:hAnsi="Times New Roman" w:cs="Times New Roman"/>
          <w:sz w:val="20"/>
          <w:szCs w:val="20"/>
          <w:lang w:val="en-GB"/>
        </w:rPr>
        <w:t>,</w:t>
      </w:r>
      <w:r w:rsidR="0049334F" w:rsidRPr="002B6CE0">
        <w:rPr>
          <w:rFonts w:ascii="Times New Roman" w:eastAsia="Times New Roman" w:hAnsi="Times New Roman" w:cs="Times New Roman"/>
          <w:sz w:val="20"/>
          <w:szCs w:val="20"/>
          <w:lang w:val="en-GB"/>
        </w:rPr>
        <w:t xml:space="preserve"> </w:t>
      </w:r>
      <w:r w:rsidR="004A2830" w:rsidRPr="002B6CE0">
        <w:rPr>
          <w:rFonts w:ascii="Times New Roman" w:eastAsia="Times New Roman" w:hAnsi="Times New Roman" w:cs="Times New Roman"/>
          <w:sz w:val="20"/>
          <w:szCs w:val="20"/>
          <w:lang w:val="bg-BG"/>
        </w:rPr>
        <w:t>2002-</w:t>
      </w:r>
      <w:r w:rsidR="0049334F" w:rsidRPr="002B6CE0">
        <w:rPr>
          <w:rFonts w:ascii="Times New Roman" w:eastAsia="Times New Roman" w:hAnsi="Times New Roman" w:cs="Times New Roman"/>
          <w:sz w:val="20"/>
          <w:szCs w:val="20"/>
          <w:lang w:val="en-GB"/>
        </w:rPr>
        <w:t>2003)</w:t>
      </w:r>
      <w:r w:rsidR="002155F3">
        <w:rPr>
          <w:rFonts w:ascii="Times New Roman" w:eastAsia="Times New Roman" w:hAnsi="Times New Roman" w:cs="Times New Roman"/>
          <w:sz w:val="20"/>
          <w:szCs w:val="20"/>
        </w:rPr>
        <w:t>,</w:t>
      </w:r>
      <w:r w:rsidR="0049334F" w:rsidRPr="002B6CE0">
        <w:rPr>
          <w:rFonts w:ascii="Times New Roman" w:eastAsia="Times New Roman" w:hAnsi="Times New Roman" w:cs="Times New Roman"/>
          <w:sz w:val="20"/>
          <w:szCs w:val="20"/>
          <w:lang w:val="en-GB"/>
        </w:rPr>
        <w:t xml:space="preserve"> and twice a member of the UN Human Rights Council (</w:t>
      </w:r>
      <w:r w:rsidR="00C33075" w:rsidRPr="002B6CE0">
        <w:rPr>
          <w:rFonts w:ascii="Times New Roman" w:eastAsia="Times New Roman" w:hAnsi="Times New Roman" w:cs="Times New Roman"/>
          <w:sz w:val="20"/>
          <w:szCs w:val="20"/>
          <w:lang w:val="en-GB"/>
        </w:rPr>
        <w:t>between</w:t>
      </w:r>
      <w:r w:rsidR="0049334F" w:rsidRPr="002B6CE0">
        <w:rPr>
          <w:rFonts w:ascii="Times New Roman" w:eastAsia="Times New Roman" w:hAnsi="Times New Roman" w:cs="Times New Roman"/>
          <w:sz w:val="20"/>
          <w:szCs w:val="20"/>
          <w:lang w:val="en-GB"/>
        </w:rPr>
        <w:t xml:space="preserve"> 2019-2021 and 2024-2026). </w:t>
      </w:r>
      <w:r w:rsidR="00B855D7" w:rsidRPr="002B6CE0">
        <w:rPr>
          <w:rFonts w:ascii="Times New Roman" w:eastAsia="Times New Roman" w:hAnsi="Times New Roman" w:cs="Times New Roman"/>
          <w:sz w:val="20"/>
          <w:szCs w:val="20"/>
          <w:lang w:val="en-GB"/>
        </w:rPr>
        <w:t xml:space="preserve">The country has been a member of the Council of Europe since 1992 and a founding member of the OSCE. </w:t>
      </w:r>
      <w:r w:rsidR="0049334F" w:rsidRPr="002B6CE0">
        <w:rPr>
          <w:rFonts w:ascii="Times New Roman" w:eastAsia="Times New Roman" w:hAnsi="Times New Roman" w:cs="Times New Roman"/>
          <w:sz w:val="20"/>
          <w:szCs w:val="20"/>
          <w:lang w:val="en-GB"/>
        </w:rPr>
        <w:t>Bulgaria</w:t>
      </w:r>
      <w:r w:rsidRPr="002B6CE0">
        <w:rPr>
          <w:rFonts w:ascii="Times New Roman" w:eastAsia="Times New Roman" w:hAnsi="Times New Roman" w:cs="Times New Roman"/>
          <w:sz w:val="20"/>
          <w:szCs w:val="20"/>
          <w:lang w:val="en-GB"/>
        </w:rPr>
        <w:t xml:space="preserve"> is currently </w:t>
      </w:r>
      <w:r w:rsidR="00EA10D8" w:rsidRPr="002B6CE0">
        <w:rPr>
          <w:rFonts w:ascii="Times New Roman" w:eastAsia="Times New Roman" w:hAnsi="Times New Roman" w:cs="Times New Roman"/>
          <w:sz w:val="20"/>
          <w:szCs w:val="20"/>
          <w:lang w:val="en-GB"/>
        </w:rPr>
        <w:t xml:space="preserve">conducting </w:t>
      </w:r>
      <w:r w:rsidR="001A46F4" w:rsidRPr="002B6CE0">
        <w:rPr>
          <w:rFonts w:ascii="Times New Roman" w:eastAsia="Times New Roman" w:hAnsi="Times New Roman" w:cs="Times New Roman"/>
          <w:sz w:val="20"/>
          <w:szCs w:val="20"/>
          <w:lang w:val="en-GB"/>
        </w:rPr>
        <w:t>negotiati</w:t>
      </w:r>
      <w:r w:rsidR="00EA10D8" w:rsidRPr="002B6CE0">
        <w:rPr>
          <w:rFonts w:ascii="Times New Roman" w:eastAsia="Times New Roman" w:hAnsi="Times New Roman" w:cs="Times New Roman"/>
          <w:sz w:val="20"/>
          <w:szCs w:val="20"/>
          <w:lang w:val="en-GB"/>
        </w:rPr>
        <w:t>ons</w:t>
      </w:r>
      <w:r w:rsidR="001A46F4" w:rsidRPr="002B6CE0">
        <w:rPr>
          <w:rFonts w:ascii="Times New Roman" w:eastAsia="Times New Roman" w:hAnsi="Times New Roman" w:cs="Times New Roman"/>
          <w:sz w:val="20"/>
          <w:szCs w:val="20"/>
          <w:lang w:val="en-GB"/>
        </w:rPr>
        <w:t xml:space="preserve"> </w:t>
      </w:r>
      <w:r w:rsidR="00EA10D8" w:rsidRPr="002B6CE0">
        <w:rPr>
          <w:rFonts w:ascii="Times New Roman" w:eastAsia="Times New Roman" w:hAnsi="Times New Roman" w:cs="Times New Roman"/>
          <w:sz w:val="20"/>
          <w:szCs w:val="20"/>
          <w:lang w:val="en-GB"/>
        </w:rPr>
        <w:t xml:space="preserve">for </w:t>
      </w:r>
      <w:r w:rsidR="001A46F4" w:rsidRPr="002B6CE0">
        <w:rPr>
          <w:rFonts w:ascii="Times New Roman" w:eastAsia="Times New Roman" w:hAnsi="Times New Roman" w:cs="Times New Roman"/>
          <w:sz w:val="20"/>
          <w:szCs w:val="20"/>
          <w:lang w:val="en-GB"/>
        </w:rPr>
        <w:t>accession to</w:t>
      </w:r>
      <w:r w:rsidR="0064734B" w:rsidRPr="002B6CE0">
        <w:rPr>
          <w:rFonts w:ascii="Times New Roman" w:eastAsia="Times New Roman" w:hAnsi="Times New Roman" w:cs="Times New Roman"/>
          <w:sz w:val="20"/>
          <w:szCs w:val="20"/>
          <w:lang w:val="en-GB"/>
        </w:rPr>
        <w:t xml:space="preserve"> the OECD.</w:t>
      </w:r>
      <w:r w:rsidR="00E25C06" w:rsidRPr="002B6CE0">
        <w:rPr>
          <w:rFonts w:ascii="Times New Roman" w:eastAsia="Times New Roman" w:hAnsi="Times New Roman" w:cs="Times New Roman"/>
          <w:sz w:val="20"/>
          <w:szCs w:val="20"/>
          <w:lang w:val="en-GB"/>
        </w:rPr>
        <w:t xml:space="preserve"> </w:t>
      </w:r>
    </w:p>
    <w:p w:rsidR="009D5976" w:rsidRPr="002B6CE0" w:rsidRDefault="009D5976"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Bulgaria covers an area of 110,993.6 </w:t>
      </w:r>
      <w:r w:rsidR="00357D27" w:rsidRPr="002B6CE0">
        <w:rPr>
          <w:rFonts w:ascii="Times New Roman" w:eastAsia="Times New Roman" w:hAnsi="Times New Roman" w:cs="Times New Roman"/>
          <w:sz w:val="20"/>
          <w:szCs w:val="20"/>
          <w:lang w:val="en-GB"/>
        </w:rPr>
        <w:t>sq. km</w:t>
      </w:r>
      <w:r w:rsidRPr="002B6CE0">
        <w:rPr>
          <w:rFonts w:ascii="Times New Roman" w:eastAsia="Times New Roman" w:hAnsi="Times New Roman" w:cs="Times New Roman"/>
          <w:sz w:val="20"/>
          <w:szCs w:val="20"/>
          <w:lang w:val="en-GB"/>
        </w:rPr>
        <w:t>. Its total frontier is 2,245 km in length, of which 1,181 km are land borders, 686 km are frontier rivers and 387 km are coastline.</w:t>
      </w:r>
    </w:p>
    <w:p w:rsidR="009D5976" w:rsidRPr="002B6CE0" w:rsidRDefault="009D5976"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Geographically, Bulgaria is divided by the Stara Planina (the Balkan Range) mountains into two parts: northern, the Danube plain and southern, comprising the upper Thrace lowland as well as several mountains and highlands including Rila, Pirin, Sredna Gora and the Rhodopes. Sixty per cent of the total area is covered by hills and mountains. The highest mountain is Rila at 2,925 m. </w:t>
      </w:r>
    </w:p>
    <w:p w:rsidR="009D5976" w:rsidRPr="002B6CE0" w:rsidRDefault="009D5976"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Bulgaria climate conditions </w:t>
      </w:r>
      <w:r w:rsidR="00357D27" w:rsidRPr="002B6CE0">
        <w:rPr>
          <w:rFonts w:ascii="Times New Roman" w:eastAsia="Times New Roman" w:hAnsi="Times New Roman" w:cs="Times New Roman"/>
          <w:sz w:val="20"/>
          <w:szCs w:val="20"/>
          <w:lang w:val="en-GB"/>
        </w:rPr>
        <w:t>are</w:t>
      </w:r>
      <w:r w:rsidRPr="002B6CE0">
        <w:rPr>
          <w:rFonts w:ascii="Times New Roman" w:eastAsia="Times New Roman" w:hAnsi="Times New Roman" w:cs="Times New Roman"/>
          <w:sz w:val="20"/>
          <w:szCs w:val="20"/>
          <w:lang w:val="en-GB"/>
        </w:rPr>
        <w:t xml:space="preserve"> influence</w:t>
      </w:r>
      <w:r w:rsidR="00357D27" w:rsidRPr="002B6CE0">
        <w:rPr>
          <w:rFonts w:ascii="Times New Roman" w:eastAsia="Times New Roman" w:hAnsi="Times New Roman" w:cs="Times New Roman"/>
          <w:sz w:val="20"/>
          <w:szCs w:val="20"/>
          <w:lang w:val="en-GB"/>
        </w:rPr>
        <w:t xml:space="preserve">d by </w:t>
      </w:r>
      <w:r w:rsidRPr="002B6CE0">
        <w:rPr>
          <w:rFonts w:ascii="Times New Roman" w:eastAsia="Times New Roman" w:hAnsi="Times New Roman" w:cs="Times New Roman"/>
          <w:sz w:val="20"/>
          <w:szCs w:val="20"/>
          <w:lang w:val="en-GB"/>
        </w:rPr>
        <w:t>the continental and Mediterranean climates, diverse landscapes, and a fragmented coastline. The climate is temperate, with four distinct seasons and few altitudinal zones. The average temperature for July is around 21-24°C in the plain areas and significantly lower in the high fields of West Bulgaria (19-20°C). The average temperature in January is negative in the Danube plain and in the high fields of Western Bulgaria (from -</w:t>
      </w:r>
      <w:r w:rsidR="00DF2F33">
        <w:rPr>
          <w:rFonts w:ascii="Times New Roman" w:eastAsia="Times New Roman" w:hAnsi="Times New Roman" w:cs="Times New Roman"/>
          <w:sz w:val="20"/>
          <w:szCs w:val="20"/>
          <w:lang w:val="bg-BG"/>
        </w:rPr>
        <w:t xml:space="preserve"> </w:t>
      </w:r>
      <w:r w:rsidRPr="002B6CE0">
        <w:rPr>
          <w:rFonts w:ascii="Times New Roman" w:eastAsia="Times New Roman" w:hAnsi="Times New Roman" w:cs="Times New Roman"/>
          <w:sz w:val="20"/>
          <w:szCs w:val="20"/>
          <w:lang w:val="en-GB"/>
        </w:rPr>
        <w:t>2.3°C to -</w:t>
      </w:r>
      <w:r w:rsidR="00DF2F33">
        <w:rPr>
          <w:rFonts w:ascii="Times New Roman" w:eastAsia="Times New Roman" w:hAnsi="Times New Roman" w:cs="Times New Roman"/>
          <w:sz w:val="20"/>
          <w:szCs w:val="20"/>
          <w:lang w:val="bg-BG"/>
        </w:rPr>
        <w:t xml:space="preserve"> </w:t>
      </w:r>
      <w:r w:rsidRPr="002B6CE0">
        <w:rPr>
          <w:rFonts w:ascii="Times New Roman" w:eastAsia="Times New Roman" w:hAnsi="Times New Roman" w:cs="Times New Roman"/>
          <w:sz w:val="20"/>
          <w:szCs w:val="20"/>
          <w:lang w:val="en-GB"/>
        </w:rPr>
        <w:t xml:space="preserve">1°C). </w:t>
      </w:r>
    </w:p>
    <w:p w:rsidR="004D730C" w:rsidRPr="002B6CE0" w:rsidRDefault="003A775C" w:rsidP="002B6CE0">
      <w:pPr>
        <w:pStyle w:val="Heading2"/>
        <w:numPr>
          <w:ilvl w:val="0"/>
          <w:numId w:val="6"/>
        </w:numPr>
        <w:tabs>
          <w:tab w:val="left" w:pos="284"/>
          <w:tab w:val="left" w:pos="1134"/>
        </w:tabs>
        <w:spacing w:before="120" w:after="120" w:line="240" w:lineRule="auto"/>
        <w:ind w:hanging="153"/>
        <w:jc w:val="both"/>
        <w:rPr>
          <w:rFonts w:ascii="Times New Roman" w:eastAsia="Times New Roman" w:hAnsi="Times New Roman" w:cs="Times New Roman"/>
          <w:b/>
          <w:color w:val="auto"/>
          <w:sz w:val="24"/>
          <w:szCs w:val="24"/>
          <w:lang w:val="en-GB"/>
        </w:rPr>
      </w:pPr>
      <w:bookmarkStart w:id="5" w:name="_Toc175125503"/>
      <w:r w:rsidRPr="002B6CE0">
        <w:rPr>
          <w:rFonts w:ascii="Times New Roman" w:eastAsia="Times New Roman" w:hAnsi="Times New Roman" w:cs="Times New Roman"/>
          <w:b/>
          <w:color w:val="auto"/>
          <w:sz w:val="24"/>
          <w:szCs w:val="24"/>
          <w:lang w:val="en-GB"/>
        </w:rPr>
        <w:t>Demographic</w:t>
      </w:r>
      <w:r w:rsidR="004D730C" w:rsidRPr="002B6CE0">
        <w:rPr>
          <w:rFonts w:ascii="Times New Roman" w:eastAsia="Times New Roman" w:hAnsi="Times New Roman" w:cs="Times New Roman"/>
          <w:b/>
          <w:color w:val="auto"/>
          <w:sz w:val="24"/>
          <w:szCs w:val="24"/>
          <w:lang w:val="en-GB"/>
        </w:rPr>
        <w:t>, economic, social and cultural characteristics</w:t>
      </w:r>
      <w:bookmarkEnd w:id="5"/>
    </w:p>
    <w:p w:rsidR="00357D27" w:rsidRPr="002B6CE0" w:rsidRDefault="009D3207"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18th population and housing census in Bulgaria was conducted from 7 September to 10 October 2021. According to the data received, the population of the country </w:t>
      </w:r>
      <w:r w:rsidR="00F01334" w:rsidRPr="002B6CE0">
        <w:rPr>
          <w:rFonts w:ascii="Times New Roman" w:eastAsia="Times New Roman" w:hAnsi="Times New Roman" w:cs="Times New Roman"/>
          <w:sz w:val="20"/>
          <w:szCs w:val="20"/>
          <w:lang w:val="en-GB"/>
        </w:rPr>
        <w:t>was</w:t>
      </w:r>
      <w:r w:rsidRPr="002B6CE0">
        <w:rPr>
          <w:rFonts w:ascii="Times New Roman" w:eastAsia="Times New Roman" w:hAnsi="Times New Roman" w:cs="Times New Roman"/>
          <w:sz w:val="20"/>
          <w:szCs w:val="20"/>
          <w:lang w:val="en-GB"/>
        </w:rPr>
        <w:t xml:space="preserve"> 6</w:t>
      </w:r>
      <w:r w:rsidR="00F0133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519</w:t>
      </w:r>
      <w:r w:rsidR="00F0133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789</w:t>
      </w:r>
      <w:r w:rsidR="00F01334" w:rsidRPr="002B6CE0">
        <w:rPr>
          <w:rFonts w:ascii="Times New Roman" w:eastAsia="Times New Roman" w:hAnsi="Times New Roman" w:cs="Times New Roman"/>
          <w:sz w:val="20"/>
          <w:szCs w:val="20"/>
          <w:lang w:val="en-GB"/>
        </w:rPr>
        <w:t xml:space="preserve"> persons</w:t>
      </w:r>
      <w:r w:rsidRPr="002B6CE0">
        <w:rPr>
          <w:rFonts w:ascii="Times New Roman" w:eastAsia="Times New Roman" w:hAnsi="Times New Roman" w:cs="Times New Roman"/>
          <w:sz w:val="20"/>
          <w:szCs w:val="20"/>
          <w:lang w:val="en-GB"/>
        </w:rPr>
        <w:t xml:space="preserve">. </w:t>
      </w:r>
      <w:r w:rsidR="00887748" w:rsidRPr="002B6CE0">
        <w:rPr>
          <w:rFonts w:ascii="Times New Roman" w:eastAsia="Times New Roman" w:hAnsi="Times New Roman" w:cs="Times New Roman"/>
          <w:sz w:val="20"/>
          <w:szCs w:val="20"/>
          <w:lang w:val="en-GB"/>
        </w:rPr>
        <w:t xml:space="preserve">As of </w:t>
      </w:r>
      <w:r w:rsidR="00E441D2" w:rsidRPr="002B6CE0">
        <w:rPr>
          <w:rFonts w:ascii="Times New Roman" w:eastAsia="Times New Roman" w:hAnsi="Times New Roman" w:cs="Times New Roman"/>
          <w:sz w:val="20"/>
          <w:szCs w:val="20"/>
          <w:lang w:val="en-GB"/>
        </w:rPr>
        <w:t xml:space="preserve">31 </w:t>
      </w:r>
      <w:r w:rsidR="00887748" w:rsidRPr="002B6CE0">
        <w:rPr>
          <w:rFonts w:ascii="Times New Roman" w:eastAsia="Times New Roman" w:hAnsi="Times New Roman" w:cs="Times New Roman"/>
          <w:sz w:val="20"/>
          <w:szCs w:val="20"/>
          <w:lang w:val="en-GB"/>
        </w:rPr>
        <w:t xml:space="preserve">December 2023, the population of Bulgaria </w:t>
      </w:r>
      <w:r w:rsidR="00F01334" w:rsidRPr="002B6CE0">
        <w:rPr>
          <w:rFonts w:ascii="Times New Roman" w:eastAsia="Times New Roman" w:hAnsi="Times New Roman" w:cs="Times New Roman"/>
          <w:sz w:val="20"/>
          <w:szCs w:val="20"/>
          <w:lang w:val="en-GB"/>
        </w:rPr>
        <w:t>wa</w:t>
      </w:r>
      <w:r w:rsidR="00887748" w:rsidRPr="002B6CE0">
        <w:rPr>
          <w:rFonts w:ascii="Times New Roman" w:eastAsia="Times New Roman" w:hAnsi="Times New Roman" w:cs="Times New Roman"/>
          <w:sz w:val="20"/>
          <w:szCs w:val="20"/>
          <w:lang w:val="en-GB"/>
        </w:rPr>
        <w:t>s 6</w:t>
      </w:r>
      <w:r w:rsidR="00DF433E">
        <w:rPr>
          <w:rFonts w:ascii="Times New Roman" w:eastAsia="Times New Roman" w:hAnsi="Times New Roman" w:cs="Times New Roman"/>
          <w:sz w:val="20"/>
          <w:szCs w:val="20"/>
          <w:lang w:val="bg-BG"/>
        </w:rPr>
        <w:t>,</w:t>
      </w:r>
      <w:r w:rsidR="00887748" w:rsidRPr="002B6CE0">
        <w:rPr>
          <w:rFonts w:ascii="Times New Roman" w:eastAsia="Times New Roman" w:hAnsi="Times New Roman" w:cs="Times New Roman"/>
          <w:sz w:val="20"/>
          <w:szCs w:val="20"/>
          <w:lang w:val="en-GB"/>
        </w:rPr>
        <w:t>445</w:t>
      </w:r>
      <w:r w:rsidR="00AF1700">
        <w:rPr>
          <w:rFonts w:ascii="Times New Roman" w:eastAsia="Times New Roman" w:hAnsi="Times New Roman" w:cs="Times New Roman"/>
          <w:sz w:val="20"/>
          <w:szCs w:val="20"/>
          <w:lang w:val="bg-BG"/>
        </w:rPr>
        <w:t>,</w:t>
      </w:r>
      <w:r w:rsidR="00887748" w:rsidRPr="002B6CE0">
        <w:rPr>
          <w:rFonts w:ascii="Times New Roman" w:eastAsia="Times New Roman" w:hAnsi="Times New Roman" w:cs="Times New Roman"/>
          <w:sz w:val="20"/>
          <w:szCs w:val="20"/>
          <w:lang w:val="en-GB"/>
        </w:rPr>
        <w:t>481 persons, representing 1.4% of the EU population. Compared to 2022, the country’s population decrease</w:t>
      </w:r>
      <w:r w:rsidR="00F01334" w:rsidRPr="002B6CE0">
        <w:rPr>
          <w:rFonts w:ascii="Times New Roman" w:eastAsia="Times New Roman" w:hAnsi="Times New Roman" w:cs="Times New Roman"/>
          <w:sz w:val="20"/>
          <w:szCs w:val="20"/>
          <w:lang w:val="en-GB"/>
        </w:rPr>
        <w:t>d</w:t>
      </w:r>
      <w:r w:rsidR="00887748" w:rsidRPr="002B6CE0">
        <w:rPr>
          <w:rFonts w:ascii="Times New Roman" w:eastAsia="Times New Roman" w:hAnsi="Times New Roman" w:cs="Times New Roman"/>
          <w:sz w:val="20"/>
          <w:szCs w:val="20"/>
          <w:lang w:val="en-GB"/>
        </w:rPr>
        <w:t xml:space="preserve"> by 2</w:t>
      </w:r>
      <w:r w:rsidR="00F01334"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229 persons or by 0.03%. Male population was 3</w:t>
      </w:r>
      <w:r w:rsidR="00F01334"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097</w:t>
      </w:r>
      <w:r w:rsidR="00F01334"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698</w:t>
      </w:r>
      <w:r w:rsidR="00F01334" w:rsidRPr="002B6CE0">
        <w:rPr>
          <w:rFonts w:ascii="Times New Roman" w:eastAsia="Times New Roman" w:hAnsi="Times New Roman" w:cs="Times New Roman"/>
          <w:sz w:val="20"/>
          <w:szCs w:val="20"/>
          <w:lang w:val="en-GB"/>
        </w:rPr>
        <w:t xml:space="preserve"> </w:t>
      </w:r>
      <w:r w:rsidR="00887748" w:rsidRPr="002B6CE0">
        <w:rPr>
          <w:rFonts w:ascii="Times New Roman" w:eastAsia="Times New Roman" w:hAnsi="Times New Roman" w:cs="Times New Roman"/>
          <w:sz w:val="20"/>
          <w:szCs w:val="20"/>
          <w:lang w:val="en-GB"/>
        </w:rPr>
        <w:t xml:space="preserve">(48.1%) and female </w:t>
      </w:r>
      <w:r w:rsidR="00F01334"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 xml:space="preserve"> 3</w:t>
      </w:r>
      <w:r w:rsidR="00F01334"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347</w:t>
      </w:r>
      <w:r w:rsidR="00F01334"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783</w:t>
      </w:r>
      <w:r w:rsidR="00F01334" w:rsidRPr="002B6CE0">
        <w:rPr>
          <w:rFonts w:ascii="Times New Roman" w:eastAsia="Times New Roman" w:hAnsi="Times New Roman" w:cs="Times New Roman"/>
          <w:sz w:val="20"/>
          <w:szCs w:val="20"/>
          <w:lang w:val="en-GB"/>
        </w:rPr>
        <w:t xml:space="preserve"> </w:t>
      </w:r>
      <w:r w:rsidR="00887748" w:rsidRPr="002B6CE0">
        <w:rPr>
          <w:rFonts w:ascii="Times New Roman" w:eastAsia="Times New Roman" w:hAnsi="Times New Roman" w:cs="Times New Roman"/>
          <w:sz w:val="20"/>
          <w:szCs w:val="20"/>
          <w:lang w:val="en-GB"/>
        </w:rPr>
        <w:t>(51.9%), or 1</w:t>
      </w:r>
      <w:r w:rsidR="00CE3FF6"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000 males corresponded to 1</w:t>
      </w:r>
      <w:r w:rsidR="00CE3FF6" w:rsidRPr="002B6CE0">
        <w:rPr>
          <w:rFonts w:ascii="Times New Roman" w:eastAsia="Times New Roman" w:hAnsi="Times New Roman" w:cs="Times New Roman"/>
          <w:sz w:val="20"/>
          <w:szCs w:val="20"/>
          <w:lang w:val="en-GB"/>
        </w:rPr>
        <w:t>,</w:t>
      </w:r>
      <w:r w:rsidR="00887748" w:rsidRPr="002B6CE0">
        <w:rPr>
          <w:rFonts w:ascii="Times New Roman" w:eastAsia="Times New Roman" w:hAnsi="Times New Roman" w:cs="Times New Roman"/>
          <w:sz w:val="20"/>
          <w:szCs w:val="20"/>
          <w:lang w:val="en-GB"/>
        </w:rPr>
        <w:t>081 females. Males prevail</w:t>
      </w:r>
      <w:r w:rsidR="00F01334" w:rsidRPr="002B6CE0">
        <w:rPr>
          <w:rFonts w:ascii="Times New Roman" w:eastAsia="Times New Roman" w:hAnsi="Times New Roman" w:cs="Times New Roman"/>
          <w:sz w:val="20"/>
          <w:szCs w:val="20"/>
          <w:lang w:val="en-GB"/>
        </w:rPr>
        <w:t>ed</w:t>
      </w:r>
      <w:r w:rsidR="00887748" w:rsidRPr="002B6CE0">
        <w:rPr>
          <w:rFonts w:ascii="Times New Roman" w:eastAsia="Times New Roman" w:hAnsi="Times New Roman" w:cs="Times New Roman"/>
          <w:sz w:val="20"/>
          <w:szCs w:val="20"/>
          <w:lang w:val="en-GB"/>
        </w:rPr>
        <w:t xml:space="preserve"> among the population, aged up to 55 years. </w:t>
      </w:r>
    </w:p>
    <w:p w:rsidR="00887748" w:rsidRPr="002B6CE0" w:rsidRDefault="009D3207"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During the period between the last two censuses,</w:t>
      </w:r>
      <w:r w:rsidR="00E441D2" w:rsidRPr="002B6CE0">
        <w:rPr>
          <w:rFonts w:ascii="Times New Roman" w:eastAsia="Times New Roman" w:hAnsi="Times New Roman" w:cs="Times New Roman"/>
          <w:sz w:val="20"/>
          <w:szCs w:val="20"/>
          <w:lang w:val="en-GB"/>
        </w:rPr>
        <w:t xml:space="preserve"> which</w:t>
      </w:r>
      <w:r w:rsidRPr="002B6CE0">
        <w:rPr>
          <w:rFonts w:ascii="Times New Roman" w:eastAsia="Times New Roman" w:hAnsi="Times New Roman" w:cs="Times New Roman"/>
          <w:sz w:val="20"/>
          <w:szCs w:val="20"/>
          <w:lang w:val="en-GB"/>
        </w:rPr>
        <w:t xml:space="preserve"> took place in 2011 and 2021, the population of the country decreased by 844</w:t>
      </w:r>
      <w:r w:rsidR="00F0133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781 people, or 11.5%. The natural growth for the years of the period between the censuses in 2011 and 2021 </w:t>
      </w:r>
      <w:r w:rsidR="00E441D2" w:rsidRPr="002B6CE0">
        <w:rPr>
          <w:rFonts w:ascii="Times New Roman" w:eastAsia="Times New Roman" w:hAnsi="Times New Roman" w:cs="Times New Roman"/>
          <w:sz w:val="20"/>
          <w:szCs w:val="20"/>
          <w:lang w:val="en-GB"/>
        </w:rPr>
        <w:t>was</w:t>
      </w:r>
      <w:r w:rsidRPr="002B6CE0">
        <w:rPr>
          <w:rFonts w:ascii="Times New Roman" w:eastAsia="Times New Roman" w:hAnsi="Times New Roman" w:cs="Times New Roman"/>
          <w:sz w:val="20"/>
          <w:szCs w:val="20"/>
          <w:lang w:val="en-GB"/>
        </w:rPr>
        <w:t xml:space="preserve"> negative, while the highest population decrease </w:t>
      </w:r>
      <w:r w:rsidR="00E441D2" w:rsidRPr="002B6CE0">
        <w:rPr>
          <w:rFonts w:ascii="Times New Roman" w:eastAsia="Times New Roman" w:hAnsi="Times New Roman" w:cs="Times New Roman"/>
          <w:sz w:val="20"/>
          <w:szCs w:val="20"/>
          <w:lang w:val="en-GB"/>
        </w:rPr>
        <w:t>wa</w:t>
      </w:r>
      <w:r w:rsidRPr="002B6CE0">
        <w:rPr>
          <w:rFonts w:ascii="Times New Roman" w:eastAsia="Times New Roman" w:hAnsi="Times New Roman" w:cs="Times New Roman"/>
          <w:sz w:val="20"/>
          <w:szCs w:val="20"/>
          <w:lang w:val="en-GB"/>
        </w:rPr>
        <w:t>s in 2021 (</w:t>
      </w:r>
      <w:r w:rsidR="00F01334" w:rsidRPr="002B6CE0">
        <w:rPr>
          <w:rFonts w:ascii="Times New Roman" w:eastAsia="Times New Roman" w:hAnsi="Times New Roman" w:cs="Times New Roman"/>
          <w:sz w:val="20"/>
          <w:szCs w:val="20"/>
          <w:lang w:val="en-GB"/>
        </w:rPr>
        <w:t xml:space="preserve">- </w:t>
      </w:r>
      <w:r w:rsidRPr="002B6CE0">
        <w:rPr>
          <w:rFonts w:ascii="Times New Roman" w:eastAsia="Times New Roman" w:hAnsi="Times New Roman" w:cs="Times New Roman"/>
          <w:sz w:val="20"/>
          <w:szCs w:val="20"/>
          <w:lang w:val="en-GB"/>
        </w:rPr>
        <w:t>90</w:t>
      </w:r>
      <w:r w:rsidR="00F0133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317 people). </w:t>
      </w:r>
      <w:r w:rsidR="0068760D" w:rsidRPr="002B6CE0">
        <w:rPr>
          <w:rFonts w:ascii="Times New Roman" w:eastAsia="Times New Roman" w:hAnsi="Times New Roman" w:cs="Times New Roman"/>
          <w:sz w:val="20"/>
          <w:szCs w:val="20"/>
          <w:lang w:val="en-GB"/>
        </w:rPr>
        <w:t xml:space="preserve">59,3 </w:t>
      </w:r>
      <w:r w:rsidR="00450EA2" w:rsidRPr="002B6CE0">
        <w:rPr>
          <w:rFonts w:ascii="Times New Roman" w:eastAsia="Times New Roman" w:hAnsi="Times New Roman" w:cs="Times New Roman"/>
          <w:sz w:val="20"/>
          <w:szCs w:val="20"/>
          <w:lang w:val="en-GB"/>
        </w:rPr>
        <w:t xml:space="preserve">% of the population decrease was due to negative natural growth. </w:t>
      </w:r>
      <w:r w:rsidRPr="002B6CE0">
        <w:rPr>
          <w:rFonts w:ascii="Times New Roman" w:eastAsia="Times New Roman" w:hAnsi="Times New Roman" w:cs="Times New Roman"/>
          <w:sz w:val="20"/>
          <w:szCs w:val="20"/>
          <w:lang w:val="en-GB"/>
        </w:rPr>
        <w:t xml:space="preserve">The remaining 40.7% of the decrease </w:t>
      </w:r>
      <w:r w:rsidR="00450EA2" w:rsidRPr="002B6CE0">
        <w:rPr>
          <w:rFonts w:ascii="Times New Roman" w:eastAsia="Times New Roman" w:hAnsi="Times New Roman" w:cs="Times New Roman"/>
          <w:sz w:val="20"/>
          <w:szCs w:val="20"/>
          <w:lang w:val="en-GB"/>
        </w:rPr>
        <w:t>was</w:t>
      </w:r>
      <w:r w:rsidRPr="002B6CE0">
        <w:rPr>
          <w:rFonts w:ascii="Times New Roman" w:eastAsia="Times New Roman" w:hAnsi="Times New Roman" w:cs="Times New Roman"/>
          <w:sz w:val="20"/>
          <w:szCs w:val="20"/>
          <w:lang w:val="en-GB"/>
        </w:rPr>
        <w:t xml:space="preserve"> a result of external migration, or the number of people who left the country during the period 2011 - 2021 (344</w:t>
      </w:r>
      <w:r w:rsidR="00F01334" w:rsidRPr="002B6CE0">
        <w:rPr>
          <w:rFonts w:ascii="Times New Roman" w:eastAsia="Times New Roman" w:hAnsi="Times New Roman" w:cs="Times New Roman"/>
          <w:sz w:val="20"/>
          <w:szCs w:val="20"/>
          <w:lang w:val="en-GB"/>
        </w:rPr>
        <w:t>,</w:t>
      </w:r>
      <w:r w:rsidR="00A8448E" w:rsidRPr="002B6CE0">
        <w:rPr>
          <w:rFonts w:ascii="Times New Roman" w:eastAsia="Times New Roman" w:hAnsi="Times New Roman" w:cs="Times New Roman"/>
          <w:sz w:val="20"/>
          <w:szCs w:val="20"/>
          <w:lang w:val="bg-BG"/>
        </w:rPr>
        <w:t>000</w:t>
      </w:r>
      <w:r w:rsidRPr="002B6CE0">
        <w:rPr>
          <w:rFonts w:ascii="Times New Roman" w:eastAsia="Times New Roman" w:hAnsi="Times New Roman" w:cs="Times New Roman"/>
          <w:sz w:val="20"/>
          <w:szCs w:val="20"/>
          <w:lang w:val="en-GB"/>
        </w:rPr>
        <w:t xml:space="preserve"> people).</w:t>
      </w:r>
    </w:p>
    <w:p w:rsidR="00AE4840" w:rsidRPr="002B6CE0" w:rsidRDefault="00AE4840"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Other demographic data include:</w:t>
      </w:r>
    </w:p>
    <w:p w:rsidR="00AE4840" w:rsidRPr="002B6CE0" w:rsidRDefault="00AE4840" w:rsidP="002B6CE0">
      <w:pPr>
        <w:pStyle w:val="Bullet1G"/>
        <w:numPr>
          <w:ilvl w:val="0"/>
          <w:numId w:val="4"/>
        </w:numPr>
        <w:spacing w:before="120" w:line="240" w:lineRule="auto"/>
        <w:ind w:hanging="425"/>
      </w:pPr>
      <w:r w:rsidRPr="002B6CE0">
        <w:t xml:space="preserve">The population ageing </w:t>
      </w:r>
      <w:r w:rsidRPr="002B6CE0">
        <w:rPr>
          <w:lang w:val="en-US"/>
        </w:rPr>
        <w:t xml:space="preserve">over the years </w:t>
      </w:r>
      <w:r w:rsidRPr="002B6CE0">
        <w:t>le</w:t>
      </w:r>
      <w:r w:rsidRPr="002B6CE0">
        <w:rPr>
          <w:lang w:val="en-US"/>
        </w:rPr>
        <w:t>a</w:t>
      </w:r>
      <w:r w:rsidRPr="002B6CE0">
        <w:t>d to an increase of the population mean age. It has increased from 40.6 years in 2002 to 45.2 years at the end of 2023. The mean age of the population is 44.4 years in urban areas, compared to 47.5 years in rural areas.</w:t>
      </w:r>
    </w:p>
    <w:p w:rsidR="00AE4840" w:rsidRPr="002B6CE0" w:rsidRDefault="00AE4840" w:rsidP="002B6CE0">
      <w:pPr>
        <w:pStyle w:val="Bullet1G"/>
        <w:numPr>
          <w:ilvl w:val="0"/>
          <w:numId w:val="4"/>
        </w:numPr>
        <w:tabs>
          <w:tab w:val="clear" w:pos="1701"/>
        </w:tabs>
        <w:spacing w:before="120" w:line="240" w:lineRule="auto"/>
        <w:ind w:hanging="425"/>
      </w:pPr>
      <w:r w:rsidRPr="002B6CE0">
        <w:t xml:space="preserve">The birth rate (number of live born children per 1,000 persons of the average annual population during the year) </w:t>
      </w:r>
      <w:r w:rsidR="007838B0" w:rsidRPr="002B6CE0">
        <w:t>i</w:t>
      </w:r>
      <w:r w:rsidRPr="002B6CE0">
        <w:t xml:space="preserve">s 8.9 per thousand and the crude death rate </w:t>
      </w:r>
      <w:r w:rsidR="007838B0" w:rsidRPr="002B6CE0">
        <w:t>is</w:t>
      </w:r>
      <w:r w:rsidRPr="002B6CE0">
        <w:t xml:space="preserve"> 15.7 per thousand. As a result, the natural increase rate was </w:t>
      </w:r>
      <w:r w:rsidR="00F01334" w:rsidRPr="002B6CE0">
        <w:t xml:space="preserve">- </w:t>
      </w:r>
      <w:r w:rsidRPr="002B6CE0">
        <w:t xml:space="preserve">6.8 per thousand.    </w:t>
      </w:r>
    </w:p>
    <w:p w:rsidR="00887748" w:rsidRPr="002B6CE0" w:rsidRDefault="00AE4840" w:rsidP="002B6CE0">
      <w:pPr>
        <w:pStyle w:val="Bullet1G"/>
        <w:numPr>
          <w:ilvl w:val="0"/>
          <w:numId w:val="4"/>
        </w:numPr>
        <w:spacing w:before="120" w:line="240" w:lineRule="auto"/>
        <w:ind w:hanging="425"/>
      </w:pPr>
      <w:r w:rsidRPr="002B6CE0">
        <w:t>The total fertility rate (average number of live born children per woman)</w:t>
      </w:r>
      <w:r w:rsidRPr="002B6CE0">
        <w:rPr>
          <w:b/>
        </w:rPr>
        <w:t xml:space="preserve"> </w:t>
      </w:r>
      <w:r w:rsidRPr="002B6CE0">
        <w:t>in 2023 was 1.81 and the infant mortality per 1,000 live births</w:t>
      </w:r>
      <w:r w:rsidR="0055011C" w:rsidRPr="002B6CE0">
        <w:t xml:space="preserve"> was</w:t>
      </w:r>
      <w:r w:rsidRPr="002B6CE0">
        <w:t xml:space="preserve"> 4.9 per thousand;</w:t>
      </w:r>
    </w:p>
    <w:p w:rsidR="006A1B21" w:rsidRPr="002B6CE0" w:rsidRDefault="006A1B21"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As of </w:t>
      </w:r>
      <w:r w:rsidR="0055011C" w:rsidRPr="002B6CE0">
        <w:rPr>
          <w:rFonts w:ascii="Times New Roman" w:eastAsia="Times New Roman" w:hAnsi="Times New Roman" w:cs="Times New Roman"/>
          <w:sz w:val="20"/>
          <w:szCs w:val="20"/>
          <w:lang w:val="en-GB"/>
        </w:rPr>
        <w:t xml:space="preserve">7 </w:t>
      </w:r>
      <w:r w:rsidRPr="002B6CE0">
        <w:rPr>
          <w:rFonts w:ascii="Times New Roman" w:eastAsia="Times New Roman" w:hAnsi="Times New Roman" w:cs="Times New Roman"/>
          <w:sz w:val="20"/>
          <w:szCs w:val="20"/>
          <w:lang w:val="en-GB"/>
        </w:rPr>
        <w:t>September 2021, the Bulgarian ethnic group comprised 5</w:t>
      </w:r>
      <w:r w:rsidR="00F0133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118</w:t>
      </w:r>
      <w:r w:rsidR="00F0133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494, or 84.6% of the persons who answered the question about ethnicity in the census. 508</w:t>
      </w:r>
      <w:r w:rsidR="00F0133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378, or 8.4% of the respondents, identified themselves as belonging to the Turkish ethnic group. 266</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 720, or 4.4% of the respondents, identified themselves as the traditionally third-largest Roma ethnic group. 79</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006 people, or 1.3%, identified themselves as belonging to other ethnic groups. 15</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746 (0.3%) persons indicated that they could not self-determine. 63</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767, or 1.0% of respondents, answered ‘I do not want to answer’. In comparison with census 2011, there is a decrease in </w:t>
      </w:r>
      <w:r w:rsidR="00E33B15" w:rsidRPr="002B6CE0">
        <w:rPr>
          <w:rFonts w:ascii="Times New Roman" w:eastAsia="Times New Roman" w:hAnsi="Times New Roman" w:cs="Times New Roman"/>
          <w:sz w:val="20"/>
          <w:szCs w:val="20"/>
          <w:lang w:val="en-GB"/>
        </w:rPr>
        <w:t>n</w:t>
      </w:r>
      <w:r w:rsidRPr="002B6CE0">
        <w:rPr>
          <w:rFonts w:ascii="Times New Roman" w:eastAsia="Times New Roman" w:hAnsi="Times New Roman" w:cs="Times New Roman"/>
          <w:sz w:val="20"/>
          <w:szCs w:val="20"/>
          <w:lang w:val="en-GB"/>
        </w:rPr>
        <w:t xml:space="preserve">umbers affecting all groups. </w:t>
      </w:r>
    </w:p>
    <w:p w:rsidR="00887748" w:rsidRPr="002B6CE0" w:rsidRDefault="00887748"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p>
    <w:p w:rsidR="00ED3DE8" w:rsidRPr="002B6CE0" w:rsidRDefault="00ED3DE8" w:rsidP="002B6CE0">
      <w:pPr>
        <w:spacing w:before="120" w:after="120" w:line="240" w:lineRule="auto"/>
        <w:ind w:left="1134"/>
        <w:rPr>
          <w:rFonts w:ascii="Times New Roman" w:eastAsia="Times New Roman" w:hAnsi="Times New Roman" w:cs="Times New Roman"/>
          <w:sz w:val="20"/>
          <w:szCs w:val="20"/>
          <w:lang w:val="en-GB"/>
        </w:rPr>
      </w:pPr>
      <w:r w:rsidRPr="002B6CE0">
        <w:rPr>
          <w:rFonts w:ascii="Times New Roman" w:eastAsia="SimSun" w:hAnsi="Times New Roman" w:cs="Times New Roman"/>
          <w:b/>
          <w:bCs/>
          <w:sz w:val="20"/>
          <w:szCs w:val="20"/>
          <w:lang w:val="en-GB" w:eastAsia="zh-CN"/>
        </w:rPr>
        <w:lastRenderedPageBreak/>
        <w:t xml:space="preserve">Figure </w:t>
      </w:r>
      <w:r w:rsidR="00887748" w:rsidRPr="002B6CE0">
        <w:rPr>
          <w:rFonts w:ascii="Times New Roman" w:eastAsia="SimSun" w:hAnsi="Times New Roman" w:cs="Times New Roman"/>
          <w:b/>
          <w:bCs/>
          <w:sz w:val="20"/>
          <w:szCs w:val="20"/>
          <w:lang w:val="en-GB" w:eastAsia="zh-CN"/>
        </w:rPr>
        <w:t>1</w:t>
      </w:r>
      <w:r w:rsidRPr="002B6CE0">
        <w:rPr>
          <w:rFonts w:ascii="Times New Roman" w:eastAsia="SimSun" w:hAnsi="Times New Roman" w:cs="Times New Roman"/>
          <w:b/>
          <w:bCs/>
          <w:sz w:val="20"/>
          <w:szCs w:val="20"/>
          <w:lang w:val="en-GB" w:eastAsia="zh-CN"/>
        </w:rPr>
        <w:t>. Structure of the population by ethnicity and census years</w:t>
      </w:r>
      <w:r w:rsidRPr="002B6CE0">
        <w:rPr>
          <w:rStyle w:val="FootnoteReference"/>
          <w:rFonts w:eastAsia="Times New Roman" w:cs="Times New Roman"/>
          <w:b/>
          <w:bCs/>
          <w:lang w:val="en-GB"/>
        </w:rPr>
        <w:footnoteReference w:id="3"/>
      </w:r>
    </w:p>
    <w:p w:rsidR="00ED3DE8" w:rsidRPr="002B6CE0" w:rsidRDefault="00ED3DE8" w:rsidP="002B6CE0">
      <w:pPr>
        <w:suppressAutoHyphens/>
        <w:spacing w:before="120" w:after="120" w:line="240" w:lineRule="auto"/>
        <w:ind w:left="993" w:right="1134"/>
        <w:jc w:val="both"/>
        <w:rPr>
          <w:rFonts w:ascii="Times New Roman" w:eastAsia="Times New Roman" w:hAnsi="Times New Roman" w:cs="Times New Roman"/>
          <w:sz w:val="20"/>
          <w:szCs w:val="20"/>
          <w:lang w:val="en-GB"/>
        </w:rPr>
      </w:pPr>
      <w:r w:rsidRPr="002B6CE0">
        <w:rPr>
          <w:rFonts w:ascii="Times New Roman" w:hAnsi="Times New Roman" w:cs="Times New Roman"/>
          <w:noProof/>
        </w:rPr>
        <w:drawing>
          <wp:inline distT="0" distB="0" distL="0" distR="0" wp14:anchorId="21D58DA3" wp14:editId="18A75E57">
            <wp:extent cx="5047631" cy="3238500"/>
            <wp:effectExtent l="0" t="0" r="63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D3DE8" w:rsidRPr="002B6CE0" w:rsidRDefault="00ED3DE8" w:rsidP="002B6CE0">
      <w:pPr>
        <w:suppressAutoHyphens/>
        <w:spacing w:before="120" w:after="120" w:line="240" w:lineRule="auto"/>
        <w:ind w:right="1134"/>
        <w:jc w:val="both"/>
        <w:rPr>
          <w:rFonts w:ascii="Times New Roman" w:eastAsia="Times New Roman" w:hAnsi="Times New Roman" w:cs="Times New Roman"/>
          <w:sz w:val="20"/>
          <w:szCs w:val="20"/>
          <w:lang w:val="en-GB"/>
        </w:rPr>
      </w:pPr>
    </w:p>
    <w:p w:rsidR="006A1B21" w:rsidRPr="002B6CE0" w:rsidRDefault="00AE4840"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life expectancy for the entire population of the country, calculated for the period 2021 - 2023, was 73.5 years. The average life expectancy for men was 69.9 years, while for women it was 77.3 years.</w:t>
      </w:r>
      <w:r w:rsidR="006A1B21" w:rsidRPr="002B6CE0">
        <w:rPr>
          <w:rFonts w:ascii="Times New Roman" w:eastAsia="Times New Roman" w:hAnsi="Times New Roman" w:cs="Times New Roman"/>
          <w:sz w:val="20"/>
          <w:szCs w:val="20"/>
          <w:lang w:val="en-GB"/>
        </w:rPr>
        <w:t xml:space="preserve"> </w:t>
      </w:r>
    </w:p>
    <w:p w:rsidR="006A1B21" w:rsidRPr="002B6CE0" w:rsidRDefault="006A1B21" w:rsidP="002B6CE0">
      <w:pPr>
        <w:keepNext/>
        <w:keepLines/>
        <w:tabs>
          <w:tab w:val="right" w:pos="851"/>
        </w:tabs>
        <w:suppressAutoHyphens/>
        <w:spacing w:before="120" w:after="120" w:line="240" w:lineRule="auto"/>
        <w:ind w:left="1134" w:right="1134"/>
        <w:rPr>
          <w:rFonts w:ascii="Times New Roman" w:eastAsia="SimSun" w:hAnsi="Times New Roman" w:cs="Times New Roman"/>
          <w:b/>
          <w:bCs/>
          <w:sz w:val="20"/>
          <w:szCs w:val="20"/>
          <w:lang w:val="en-GB" w:eastAsia="zh-CN"/>
        </w:rPr>
      </w:pPr>
      <w:r w:rsidRPr="002B6CE0">
        <w:rPr>
          <w:rFonts w:ascii="Times New Roman" w:eastAsia="SimSun" w:hAnsi="Times New Roman" w:cs="Times New Roman"/>
          <w:b/>
          <w:bCs/>
          <w:sz w:val="20"/>
          <w:szCs w:val="20"/>
          <w:lang w:val="en-GB" w:eastAsia="zh-CN"/>
        </w:rPr>
        <w:t xml:space="preserve">Figure </w:t>
      </w:r>
      <w:r w:rsidR="00887748" w:rsidRPr="002B6CE0">
        <w:rPr>
          <w:rFonts w:ascii="Times New Roman" w:eastAsia="SimSun" w:hAnsi="Times New Roman" w:cs="Times New Roman"/>
          <w:b/>
          <w:bCs/>
          <w:sz w:val="20"/>
          <w:szCs w:val="20"/>
          <w:lang w:val="en-GB" w:eastAsia="zh-CN"/>
        </w:rPr>
        <w:t>2</w:t>
      </w:r>
      <w:r w:rsidRPr="002B6CE0">
        <w:rPr>
          <w:rFonts w:ascii="Times New Roman" w:eastAsia="SimSun" w:hAnsi="Times New Roman" w:cs="Times New Roman"/>
          <w:b/>
          <w:bCs/>
          <w:sz w:val="20"/>
          <w:szCs w:val="20"/>
          <w:lang w:val="en-GB" w:eastAsia="zh-CN"/>
        </w:rPr>
        <w:t>. Life expectancy at birth by sex and periods</w:t>
      </w:r>
    </w:p>
    <w:p w:rsidR="006A1B21" w:rsidRPr="002B6CE0" w:rsidRDefault="006A1B21" w:rsidP="002B6CE0">
      <w:pPr>
        <w:pStyle w:val="Bullet1G"/>
        <w:numPr>
          <w:ilvl w:val="0"/>
          <w:numId w:val="0"/>
        </w:numPr>
        <w:spacing w:before="120" w:line="240" w:lineRule="auto"/>
        <w:ind w:left="1134"/>
      </w:pPr>
      <w:r w:rsidRPr="002B6CE0">
        <w:rPr>
          <w:noProof/>
        </w:rPr>
        <w:drawing>
          <wp:inline distT="0" distB="0" distL="0" distR="0" wp14:anchorId="5D33802A">
            <wp:extent cx="4548249" cy="2873422"/>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700" cy="2949519"/>
                    </a:xfrm>
                    <a:prstGeom prst="rect">
                      <a:avLst/>
                    </a:prstGeom>
                    <a:noFill/>
                  </pic:spPr>
                </pic:pic>
              </a:graphicData>
            </a:graphic>
          </wp:inline>
        </w:drawing>
      </w:r>
    </w:p>
    <w:p w:rsidR="00B46190" w:rsidRPr="002B6CE0" w:rsidRDefault="002926F3"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 xml:space="preserve">The Constitution of </w:t>
      </w:r>
      <w:r w:rsidR="006504FF" w:rsidRPr="002B6CE0">
        <w:rPr>
          <w:rFonts w:ascii="Times New Roman" w:eastAsia="Times New Roman" w:hAnsi="Times New Roman" w:cs="Times New Roman"/>
          <w:sz w:val="20"/>
          <w:szCs w:val="20"/>
          <w:lang w:val="en-GB"/>
        </w:rPr>
        <w:t xml:space="preserve">the Republic of </w:t>
      </w:r>
      <w:r w:rsidRPr="002B6CE0">
        <w:rPr>
          <w:rFonts w:ascii="Times New Roman" w:eastAsia="Times New Roman" w:hAnsi="Times New Roman" w:cs="Times New Roman"/>
          <w:sz w:val="20"/>
          <w:szCs w:val="20"/>
          <w:lang w:val="en-GB"/>
        </w:rPr>
        <w:t>Bulgaria</w:t>
      </w:r>
      <w:r w:rsidR="006504FF" w:rsidRPr="002B6CE0">
        <w:rPr>
          <w:rFonts w:ascii="Times New Roman" w:eastAsia="Times New Roman" w:hAnsi="Times New Roman" w:cs="Times New Roman"/>
          <w:sz w:val="20"/>
          <w:szCs w:val="20"/>
          <w:lang w:val="en-GB"/>
        </w:rPr>
        <w:t xml:space="preserve"> (1991)</w:t>
      </w:r>
      <w:r w:rsidRPr="002B6CE0">
        <w:rPr>
          <w:rFonts w:ascii="Times New Roman" w:eastAsia="Times New Roman" w:hAnsi="Times New Roman" w:cs="Times New Roman"/>
          <w:sz w:val="20"/>
          <w:szCs w:val="20"/>
          <w:lang w:val="en-GB"/>
        </w:rPr>
        <w:t xml:space="preserve"> stipulates that the official language is Bulgarian and the study and use of the Bulgarian language </w:t>
      </w:r>
      <w:r w:rsidR="006504FF" w:rsidRPr="002B6CE0">
        <w:rPr>
          <w:rFonts w:ascii="Times New Roman" w:eastAsia="Times New Roman" w:hAnsi="Times New Roman" w:cs="Times New Roman"/>
          <w:sz w:val="20"/>
          <w:szCs w:val="20"/>
          <w:lang w:val="en-GB"/>
        </w:rPr>
        <w:t>is</w:t>
      </w:r>
      <w:r w:rsidRPr="002B6CE0">
        <w:rPr>
          <w:rFonts w:ascii="Times New Roman" w:eastAsia="Times New Roman" w:hAnsi="Times New Roman" w:cs="Times New Roman"/>
          <w:sz w:val="20"/>
          <w:szCs w:val="20"/>
          <w:lang w:val="en-GB"/>
        </w:rPr>
        <w:t xml:space="preserve"> right and an obligation of every Bulgarian citizen. Article 36</w:t>
      </w:r>
      <w:r w:rsidR="00E35125" w:rsidRPr="002B6CE0">
        <w:rPr>
          <w:rFonts w:ascii="Times New Roman" w:eastAsia="Times New Roman" w:hAnsi="Times New Roman" w:cs="Times New Roman"/>
          <w:sz w:val="20"/>
          <w:szCs w:val="20"/>
          <w:lang w:val="en-GB"/>
        </w:rPr>
        <w:t>, paragraph</w:t>
      </w:r>
      <w:r w:rsidRPr="002B6CE0">
        <w:rPr>
          <w:rFonts w:ascii="Times New Roman" w:eastAsia="Times New Roman" w:hAnsi="Times New Roman" w:cs="Times New Roman"/>
          <w:sz w:val="20"/>
          <w:szCs w:val="20"/>
          <w:lang w:val="en-GB"/>
        </w:rPr>
        <w:t> 2 of the Constitution provides for the right of everyone to study and use his/her mother tongue, when it is different from the official language</w:t>
      </w:r>
      <w:r w:rsidR="006504FF"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 Article 53</w:t>
      </w:r>
      <w:r w:rsidR="00E35125" w:rsidRPr="002B6CE0">
        <w:rPr>
          <w:rFonts w:ascii="Times New Roman" w:eastAsia="Times New Roman" w:hAnsi="Times New Roman" w:cs="Times New Roman"/>
          <w:sz w:val="20"/>
          <w:szCs w:val="20"/>
          <w:lang w:val="en-GB"/>
        </w:rPr>
        <w:t>, paragraph</w:t>
      </w:r>
      <w:r w:rsidRPr="002B6CE0">
        <w:rPr>
          <w:rFonts w:ascii="Times New Roman" w:eastAsia="Times New Roman" w:hAnsi="Times New Roman" w:cs="Times New Roman"/>
          <w:sz w:val="20"/>
          <w:szCs w:val="20"/>
          <w:lang w:val="en-GB"/>
        </w:rPr>
        <w:t> 5 provides that citizens and organizations are free to found private schools. Article 54</w:t>
      </w:r>
      <w:r w:rsidR="00E35125" w:rsidRPr="002B6CE0">
        <w:rPr>
          <w:rFonts w:ascii="Times New Roman" w:eastAsia="Times New Roman" w:hAnsi="Times New Roman" w:cs="Times New Roman"/>
          <w:sz w:val="20"/>
          <w:szCs w:val="20"/>
          <w:lang w:val="en-GB"/>
        </w:rPr>
        <w:t xml:space="preserve">, paragraph </w:t>
      </w:r>
      <w:r w:rsidRPr="002B6CE0">
        <w:rPr>
          <w:rFonts w:ascii="Times New Roman" w:eastAsia="Times New Roman" w:hAnsi="Times New Roman" w:cs="Times New Roman"/>
          <w:sz w:val="20"/>
          <w:szCs w:val="20"/>
          <w:lang w:val="en-GB"/>
        </w:rPr>
        <w:t xml:space="preserve">1 </w:t>
      </w:r>
      <w:r w:rsidR="006504FF" w:rsidRPr="002B6CE0">
        <w:rPr>
          <w:rFonts w:ascii="Times New Roman" w:eastAsia="Times New Roman" w:hAnsi="Times New Roman" w:cs="Times New Roman"/>
          <w:sz w:val="20"/>
          <w:szCs w:val="20"/>
          <w:lang w:val="en-GB"/>
        </w:rPr>
        <w:t>declares the right to e</w:t>
      </w:r>
      <w:r w:rsidRPr="002B6CE0">
        <w:rPr>
          <w:rFonts w:ascii="Times New Roman" w:eastAsia="Times New Roman" w:hAnsi="Times New Roman" w:cs="Times New Roman"/>
          <w:sz w:val="20"/>
          <w:szCs w:val="20"/>
          <w:lang w:val="en-GB"/>
        </w:rPr>
        <w:t xml:space="preserve">veryone to develop his/her own culture in accordance with his/her ethnic self-identification, which shall be recognized and guaranteed by the </w:t>
      </w:r>
      <w:r w:rsidR="006504FF" w:rsidRPr="002B6CE0">
        <w:rPr>
          <w:rFonts w:ascii="Times New Roman" w:eastAsia="Times New Roman" w:hAnsi="Times New Roman" w:cs="Times New Roman"/>
          <w:sz w:val="20"/>
          <w:szCs w:val="20"/>
          <w:lang w:val="en-GB"/>
        </w:rPr>
        <w:t>l</w:t>
      </w:r>
      <w:r w:rsidRPr="002B6CE0">
        <w:rPr>
          <w:rFonts w:ascii="Times New Roman" w:eastAsia="Times New Roman" w:hAnsi="Times New Roman" w:cs="Times New Roman"/>
          <w:sz w:val="20"/>
          <w:szCs w:val="20"/>
          <w:lang w:val="en-GB"/>
        </w:rPr>
        <w:t>aw.</w:t>
      </w:r>
    </w:p>
    <w:p w:rsidR="00ED3DE8" w:rsidRPr="002B6CE0" w:rsidRDefault="00ED3DE8"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Mother tongue is the second ethno-cultural characteristic traditionally studied in censuses. The mother tongue is the first language learned at home in early childhood. Bulgarian is the mother tongue of 5</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037</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607 people, or 85.3% of the population, Turkish</w:t>
      </w:r>
      <w:r w:rsidR="00E35125" w:rsidRPr="002B6CE0">
        <w:rPr>
          <w:rFonts w:ascii="Times New Roman" w:eastAsia="Times New Roman" w:hAnsi="Times New Roman" w:cs="Times New Roman"/>
          <w:sz w:val="20"/>
          <w:szCs w:val="20"/>
          <w:lang w:val="en-GB"/>
        </w:rPr>
        <w:t xml:space="preserve"> -</w:t>
      </w:r>
      <w:r w:rsidRPr="002B6CE0">
        <w:rPr>
          <w:rFonts w:ascii="Times New Roman" w:eastAsia="Times New Roman" w:hAnsi="Times New Roman" w:cs="Times New Roman"/>
          <w:sz w:val="20"/>
          <w:szCs w:val="20"/>
          <w:lang w:val="en-GB"/>
        </w:rPr>
        <w:t xml:space="preserve"> for 514</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386 people, or 8.7%, and Romani - for 227</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974 people, or 3.9% of those who answered the question. Another mother tongue was indicated by 62</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906 people, or 1.1%. The persons who indicated that they could not determine their mother tongue were 10</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633 (0.2%). 49</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602, or 0.8% of respondents, answered, ‘I do not want to answer’.</w:t>
      </w:r>
    </w:p>
    <w:p w:rsidR="00ED3DE8" w:rsidRPr="002B6CE0" w:rsidRDefault="00ED3DE8" w:rsidP="002B6CE0">
      <w:pPr>
        <w:autoSpaceDE w:val="0"/>
        <w:autoSpaceDN w:val="0"/>
        <w:adjustRightInd w:val="0"/>
        <w:spacing w:before="120" w:after="120" w:line="240" w:lineRule="auto"/>
        <w:ind w:left="1134"/>
        <w:rPr>
          <w:rFonts w:ascii="Times New Roman" w:eastAsia="Times New Roman" w:hAnsi="Times New Roman" w:cs="Times New Roman"/>
          <w:b/>
          <w:bCs/>
          <w:lang w:val="en-GB"/>
        </w:rPr>
      </w:pPr>
      <w:r w:rsidRPr="002B6CE0">
        <w:rPr>
          <w:rFonts w:ascii="Times New Roman" w:eastAsia="SimSun" w:hAnsi="Times New Roman" w:cs="Times New Roman"/>
          <w:b/>
          <w:bCs/>
          <w:sz w:val="20"/>
          <w:szCs w:val="20"/>
          <w:lang w:val="en-GB" w:eastAsia="zh-CN"/>
        </w:rPr>
        <w:t xml:space="preserve">Figure </w:t>
      </w:r>
      <w:r w:rsidR="00887748" w:rsidRPr="002B6CE0">
        <w:rPr>
          <w:rFonts w:ascii="Times New Roman" w:eastAsia="SimSun" w:hAnsi="Times New Roman" w:cs="Times New Roman"/>
          <w:b/>
          <w:bCs/>
          <w:sz w:val="20"/>
          <w:szCs w:val="20"/>
          <w:lang w:val="en-GB" w:eastAsia="zh-CN"/>
        </w:rPr>
        <w:t>3</w:t>
      </w:r>
      <w:r w:rsidRPr="002B6CE0">
        <w:rPr>
          <w:rFonts w:ascii="Times New Roman" w:eastAsia="SimSun" w:hAnsi="Times New Roman" w:cs="Times New Roman"/>
          <w:b/>
          <w:bCs/>
          <w:sz w:val="20"/>
          <w:szCs w:val="20"/>
          <w:lang w:val="en-GB" w:eastAsia="zh-CN"/>
        </w:rPr>
        <w:t>. Population structure by mother tongue as of September 7, 2021</w:t>
      </w:r>
      <w:r w:rsidRPr="002B6CE0">
        <w:rPr>
          <w:rStyle w:val="FootnoteReference"/>
          <w:rFonts w:cs="Times New Roman"/>
          <w:b/>
          <w:bCs/>
          <w:lang w:val="en-GB"/>
        </w:rPr>
        <w:footnoteReference w:id="4"/>
      </w:r>
    </w:p>
    <w:p w:rsidR="00ED3DE8" w:rsidRPr="002B6CE0" w:rsidRDefault="00ED3DE8" w:rsidP="002B6CE0">
      <w:pPr>
        <w:suppressAutoHyphens/>
        <w:spacing w:before="120" w:after="120" w:line="240" w:lineRule="auto"/>
        <w:ind w:left="1134" w:right="1134"/>
        <w:jc w:val="center"/>
        <w:rPr>
          <w:rFonts w:ascii="Times New Roman" w:eastAsia="Times New Roman" w:hAnsi="Times New Roman" w:cs="Times New Roman"/>
          <w:sz w:val="20"/>
          <w:szCs w:val="20"/>
          <w:lang w:val="en-GB"/>
        </w:rPr>
      </w:pPr>
      <w:r w:rsidRPr="002B6CE0">
        <w:rPr>
          <w:rFonts w:ascii="Times New Roman" w:hAnsi="Times New Roman" w:cs="Times New Roman"/>
          <w:noProof/>
        </w:rPr>
        <w:drawing>
          <wp:inline distT="0" distB="0" distL="0" distR="0" wp14:anchorId="4B5301A1" wp14:editId="4A724F76">
            <wp:extent cx="3472271" cy="2523507"/>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B55B3" w:rsidRPr="002B6CE0" w:rsidRDefault="00B223E2"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right to freedom of thought, conscience and religion is guaranteed under the Constitution, which stipulates that religious institutions are separated from the State and shall not be used for political </w:t>
      </w:r>
      <w:r w:rsidR="00DB55B3" w:rsidRPr="002B6CE0">
        <w:rPr>
          <w:rFonts w:ascii="Times New Roman" w:eastAsia="Times New Roman" w:hAnsi="Times New Roman" w:cs="Times New Roman"/>
          <w:sz w:val="20"/>
          <w:szCs w:val="20"/>
          <w:lang w:val="en-GB"/>
        </w:rPr>
        <w:t>purposes</w:t>
      </w:r>
      <w:r w:rsidRPr="002B6CE0">
        <w:rPr>
          <w:rFonts w:ascii="Times New Roman" w:eastAsia="Times New Roman" w:hAnsi="Times New Roman" w:cs="Times New Roman"/>
          <w:sz w:val="20"/>
          <w:szCs w:val="20"/>
          <w:lang w:val="en-GB"/>
        </w:rPr>
        <w:t>. The</w:t>
      </w:r>
      <w:r w:rsidR="00BE0C8A" w:rsidRPr="002B6CE0">
        <w:rPr>
          <w:rFonts w:ascii="Times New Roman" w:eastAsia="Times New Roman" w:hAnsi="Times New Roman" w:cs="Times New Roman"/>
          <w:sz w:val="20"/>
          <w:szCs w:val="20"/>
          <w:lang w:val="en-GB"/>
        </w:rPr>
        <w:t xml:space="preserve"> Religious Denominations Act</w:t>
      </w:r>
      <w:r w:rsidRPr="002B6CE0">
        <w:rPr>
          <w:rFonts w:ascii="Times New Roman" w:eastAsia="Times New Roman" w:hAnsi="Times New Roman" w:cs="Times New Roman"/>
          <w:sz w:val="20"/>
          <w:szCs w:val="20"/>
          <w:lang w:val="en-GB"/>
        </w:rPr>
        <w:t xml:space="preserve"> entered into force on 1 January 2003. </w:t>
      </w:r>
    </w:p>
    <w:p w:rsidR="00B223E2" w:rsidRPr="002B6CE0" w:rsidRDefault="00B223E2"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traditional religion in Bulgaria is Eastern Orthodox religion. </w:t>
      </w:r>
      <w:r w:rsidR="00A35E2D" w:rsidRPr="002B6CE0">
        <w:rPr>
          <w:rFonts w:ascii="Times New Roman" w:eastAsia="Times New Roman" w:hAnsi="Times New Roman" w:cs="Times New Roman"/>
          <w:sz w:val="20"/>
          <w:szCs w:val="20"/>
          <w:lang w:val="en-GB"/>
        </w:rPr>
        <w:t>A</w:t>
      </w:r>
      <w:r w:rsidRPr="002B6CE0">
        <w:rPr>
          <w:rFonts w:ascii="Times New Roman" w:eastAsia="Times New Roman" w:hAnsi="Times New Roman" w:cs="Times New Roman"/>
          <w:sz w:val="20"/>
          <w:szCs w:val="20"/>
          <w:lang w:val="en-GB"/>
        </w:rPr>
        <w:t xml:space="preserve">fter the beginning of the democratic changes in 1989, public interest in religion increased considerably and a number of new religious denominations and movements appeared, while the traditionally existing ones became more active. As a result, there are </w:t>
      </w:r>
      <w:r w:rsidR="00FD24D9" w:rsidRPr="002B6CE0">
        <w:rPr>
          <w:rFonts w:ascii="Times New Roman" w:eastAsia="Times New Roman" w:hAnsi="Times New Roman" w:cs="Times New Roman"/>
          <w:sz w:val="20"/>
          <w:szCs w:val="20"/>
          <w:lang w:val="en-GB"/>
        </w:rPr>
        <w:t>2</w:t>
      </w:r>
      <w:r w:rsidR="0077785A" w:rsidRPr="002B6CE0">
        <w:rPr>
          <w:rFonts w:ascii="Times New Roman" w:eastAsia="Times New Roman" w:hAnsi="Times New Roman" w:cs="Times New Roman"/>
          <w:sz w:val="20"/>
          <w:szCs w:val="20"/>
          <w:lang w:val="en-GB"/>
        </w:rPr>
        <w:t>38</w:t>
      </w:r>
      <w:r w:rsidRPr="002B6CE0">
        <w:rPr>
          <w:rFonts w:ascii="Times New Roman" w:eastAsia="Times New Roman" w:hAnsi="Times New Roman" w:cs="Times New Roman"/>
          <w:sz w:val="20"/>
          <w:szCs w:val="20"/>
          <w:lang w:val="en-GB"/>
        </w:rPr>
        <w:t xml:space="preserve"> religious communities officially registered in Bulgaria. </w:t>
      </w:r>
    </w:p>
    <w:p w:rsidR="00ED3DE8" w:rsidRPr="002B6CE0" w:rsidRDefault="00ED3DE8"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According to 2021 census, 4</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219</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270, or 71.5% of those who answered the question, self-identified as Christians. Eastern Orthodox Christians predominate among them </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 4</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091</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780, or 97.0% of those who indicated a Christian </w:t>
      </w:r>
      <w:bookmarkStart w:id="6" w:name="_Hlk180772543"/>
      <w:r w:rsidRPr="002B6CE0">
        <w:rPr>
          <w:rFonts w:ascii="Times New Roman" w:eastAsia="Times New Roman" w:hAnsi="Times New Roman" w:cs="Times New Roman"/>
          <w:sz w:val="20"/>
          <w:szCs w:val="20"/>
          <w:lang w:val="en-GB"/>
        </w:rPr>
        <w:t>religious denomination</w:t>
      </w:r>
      <w:bookmarkEnd w:id="6"/>
      <w:r w:rsidRPr="002B6CE0">
        <w:rPr>
          <w:rFonts w:ascii="Times New Roman" w:eastAsia="Times New Roman" w:hAnsi="Times New Roman" w:cs="Times New Roman"/>
          <w:sz w:val="20"/>
          <w:szCs w:val="20"/>
          <w:lang w:val="en-GB"/>
        </w:rPr>
        <w:t xml:space="preserve">, followed by persons with a Protestant religious denomination </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 69</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852 (1.7%), </w:t>
      </w:r>
      <w:r w:rsidRPr="002B6CE0">
        <w:rPr>
          <w:rFonts w:ascii="Times New Roman" w:eastAsia="Times New Roman" w:hAnsi="Times New Roman" w:cs="Times New Roman"/>
          <w:sz w:val="20"/>
          <w:szCs w:val="20"/>
          <w:lang w:val="en-GB"/>
        </w:rPr>
        <w:br/>
        <w:t>Catholic</w:t>
      </w:r>
      <w:r w:rsidR="00E35125" w:rsidRPr="002B6CE0">
        <w:rPr>
          <w:rFonts w:ascii="Times New Roman" w:eastAsia="Times New Roman" w:hAnsi="Times New Roman" w:cs="Times New Roman"/>
          <w:sz w:val="20"/>
          <w:szCs w:val="20"/>
          <w:lang w:val="en-GB"/>
        </w:rPr>
        <w:t xml:space="preserve"> religious denomination</w:t>
      </w:r>
      <w:r w:rsidRPr="002B6CE0">
        <w:rPr>
          <w:rFonts w:ascii="Times New Roman" w:eastAsia="Times New Roman" w:hAnsi="Times New Roman" w:cs="Times New Roman"/>
          <w:sz w:val="20"/>
          <w:szCs w:val="20"/>
          <w:lang w:val="en-GB"/>
        </w:rPr>
        <w:t xml:space="preserve"> </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 38</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709 (0.9%), and 5</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002 (0.1%) indicated the Armenian apostolic creed. The answer ‘other Christian’ was chosen by 13</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927, or 0.3% of those who answered the question. 638</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708 persons, or 10.8%, indicated Muslim religious denomination, 1</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736 Jews, and 6</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451 persons professed other religions.</w:t>
      </w:r>
    </w:p>
    <w:p w:rsidR="00ED3DE8" w:rsidRPr="002B6CE0" w:rsidRDefault="00ED3DE8"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 xml:space="preserve">As of </w:t>
      </w:r>
      <w:r w:rsidR="00E35125" w:rsidRPr="002B6CE0">
        <w:rPr>
          <w:rFonts w:ascii="Times New Roman" w:eastAsia="Times New Roman" w:hAnsi="Times New Roman" w:cs="Times New Roman"/>
          <w:sz w:val="20"/>
          <w:szCs w:val="20"/>
          <w:lang w:val="en-GB"/>
        </w:rPr>
        <w:t xml:space="preserve">7 </w:t>
      </w:r>
      <w:r w:rsidRPr="002B6CE0">
        <w:rPr>
          <w:rFonts w:ascii="Times New Roman" w:eastAsia="Times New Roman" w:hAnsi="Times New Roman" w:cs="Times New Roman"/>
          <w:sz w:val="20"/>
          <w:szCs w:val="20"/>
          <w:lang w:val="en-GB"/>
        </w:rPr>
        <w:t>September 2021, 305</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102 (5.2%) individuals responded that they did not have a religion, 259</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235 (4.4%) had difficulty identifying their religion, and 472</w:t>
      </w:r>
      <w:r w:rsidR="00E35125"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606 (8.0%) indicated that they did not want to answer.</w:t>
      </w:r>
    </w:p>
    <w:p w:rsidR="007A7BB3" w:rsidRPr="002B6CE0" w:rsidRDefault="00B223E2" w:rsidP="002B6CE0">
      <w:pPr>
        <w:keepNext/>
        <w:keepLines/>
        <w:tabs>
          <w:tab w:val="right" w:pos="851"/>
        </w:tabs>
        <w:suppressAutoHyphens/>
        <w:spacing w:before="120" w:after="120" w:line="240" w:lineRule="auto"/>
        <w:ind w:left="1134" w:right="1134" w:hanging="1134"/>
        <w:rPr>
          <w:rFonts w:ascii="Times New Roman" w:eastAsia="SimSun" w:hAnsi="Times New Roman" w:cs="Times New Roman"/>
          <w:b/>
          <w:bCs/>
          <w:sz w:val="20"/>
          <w:szCs w:val="20"/>
          <w:lang w:val="en-GB" w:eastAsia="zh-CN"/>
        </w:rPr>
      </w:pPr>
      <w:r w:rsidRPr="002B6CE0">
        <w:rPr>
          <w:rFonts w:ascii="Times New Roman" w:eastAsia="SimSun" w:hAnsi="Times New Roman" w:cs="Times New Roman"/>
          <w:bCs/>
          <w:sz w:val="20"/>
          <w:szCs w:val="20"/>
          <w:lang w:val="en-GB" w:eastAsia="zh-CN"/>
        </w:rPr>
        <w:tab/>
      </w:r>
      <w:r w:rsidRPr="002B6CE0">
        <w:rPr>
          <w:rFonts w:ascii="Times New Roman" w:eastAsia="SimSun" w:hAnsi="Times New Roman" w:cs="Times New Roman"/>
          <w:bCs/>
          <w:sz w:val="20"/>
          <w:szCs w:val="20"/>
          <w:lang w:val="en-GB" w:eastAsia="zh-CN"/>
        </w:rPr>
        <w:tab/>
      </w:r>
      <w:r w:rsidRPr="002B6CE0">
        <w:rPr>
          <w:rFonts w:ascii="Times New Roman" w:eastAsia="SimSun" w:hAnsi="Times New Roman" w:cs="Times New Roman"/>
          <w:b/>
          <w:bCs/>
          <w:sz w:val="20"/>
          <w:szCs w:val="20"/>
          <w:lang w:val="en-GB" w:eastAsia="zh-CN"/>
        </w:rPr>
        <w:t>Table 1</w:t>
      </w:r>
    </w:p>
    <w:p w:rsidR="00B12905" w:rsidRPr="002B6CE0" w:rsidRDefault="00B223E2" w:rsidP="002B6CE0">
      <w:pPr>
        <w:keepNext/>
        <w:keepLines/>
        <w:tabs>
          <w:tab w:val="right" w:pos="851"/>
        </w:tabs>
        <w:suppressAutoHyphens/>
        <w:spacing w:before="120" w:after="120" w:line="240" w:lineRule="auto"/>
        <w:ind w:left="1134" w:right="1134" w:hanging="1134"/>
        <w:rPr>
          <w:rFonts w:ascii="Times New Roman" w:eastAsia="SimSun" w:hAnsi="Times New Roman" w:cs="Times New Roman"/>
          <w:b/>
          <w:sz w:val="20"/>
          <w:szCs w:val="20"/>
          <w:lang w:val="en-GB" w:eastAsia="zh-CN"/>
        </w:rPr>
      </w:pPr>
      <w:r w:rsidRPr="002B6CE0">
        <w:rPr>
          <w:rFonts w:ascii="Times New Roman" w:eastAsia="SimSun" w:hAnsi="Times New Roman" w:cs="Times New Roman"/>
          <w:b/>
          <w:sz w:val="20"/>
          <w:szCs w:val="20"/>
          <w:lang w:val="en-GB" w:eastAsia="zh-CN"/>
        </w:rPr>
        <w:tab/>
      </w:r>
      <w:r w:rsidR="007A7BB3" w:rsidRPr="002B6CE0">
        <w:rPr>
          <w:rFonts w:ascii="Times New Roman" w:eastAsia="SimSun" w:hAnsi="Times New Roman" w:cs="Times New Roman"/>
          <w:b/>
          <w:sz w:val="20"/>
          <w:szCs w:val="20"/>
          <w:lang w:val="en-GB" w:eastAsia="zh-CN"/>
        </w:rPr>
        <w:tab/>
      </w:r>
      <w:r w:rsidR="00B12905" w:rsidRPr="002B6CE0">
        <w:rPr>
          <w:rFonts w:ascii="Times New Roman" w:eastAsia="SimSun" w:hAnsi="Times New Roman" w:cs="Times New Roman"/>
          <w:b/>
          <w:sz w:val="20"/>
          <w:szCs w:val="20"/>
          <w:lang w:val="en-GB" w:eastAsia="zh-CN"/>
        </w:rPr>
        <w:t xml:space="preserve">Structure of the population by religion     </w:t>
      </w:r>
    </w:p>
    <w:p w:rsidR="00B12905" w:rsidRPr="002B6CE0" w:rsidRDefault="00B12905" w:rsidP="002B6CE0">
      <w:pPr>
        <w:keepNext/>
        <w:keepLines/>
        <w:tabs>
          <w:tab w:val="right" w:pos="851"/>
        </w:tabs>
        <w:suppressAutoHyphens/>
        <w:spacing w:before="120" w:after="120" w:line="240" w:lineRule="auto"/>
        <w:ind w:left="1134" w:right="1134" w:hanging="1134"/>
        <w:rPr>
          <w:rFonts w:ascii="Times New Roman" w:eastAsia="SimSun" w:hAnsi="Times New Roman" w:cs="Times New Roman"/>
          <w:b/>
          <w:bCs/>
          <w:sz w:val="20"/>
          <w:szCs w:val="20"/>
          <w:lang w:val="en-GB" w:eastAsia="zh-CN"/>
        </w:rPr>
      </w:pPr>
      <w:r w:rsidRPr="002B6CE0">
        <w:rPr>
          <w:rFonts w:ascii="Times New Roman" w:eastAsia="SimSun" w:hAnsi="Times New Roman" w:cs="Times New Roman"/>
          <w:b/>
          <w:sz w:val="20"/>
          <w:szCs w:val="20"/>
          <w:lang w:val="en-GB" w:eastAsia="zh-CN"/>
        </w:rPr>
        <w:t xml:space="preserve">      </w:t>
      </w:r>
      <w:r w:rsidRPr="002B6CE0">
        <w:rPr>
          <w:rFonts w:ascii="Times New Roman" w:eastAsia="SimSun" w:hAnsi="Times New Roman" w:cs="Times New Roman"/>
          <w:b/>
          <w:sz w:val="20"/>
          <w:szCs w:val="20"/>
          <w:lang w:val="en-GB" w:eastAsia="zh-CN"/>
        </w:rPr>
        <w:tab/>
      </w:r>
      <w:r w:rsidRPr="002B6CE0">
        <w:rPr>
          <w:rFonts w:ascii="Times New Roman" w:eastAsia="SimSun" w:hAnsi="Times New Roman" w:cs="Times New Roman"/>
          <w:b/>
          <w:sz w:val="20"/>
          <w:szCs w:val="20"/>
          <w:lang w:val="en-GB" w:eastAsia="zh-CN"/>
        </w:rPr>
        <w:tab/>
        <w:t xml:space="preserve"> </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35"/>
        <w:gridCol w:w="2268"/>
        <w:gridCol w:w="1843"/>
      </w:tblGrid>
      <w:tr w:rsidR="00B12905" w:rsidRPr="002B6CE0" w:rsidTr="00ED3DE8">
        <w:trPr>
          <w:trHeight w:val="240"/>
          <w:tblHeader/>
        </w:trPr>
        <w:tc>
          <w:tcPr>
            <w:tcW w:w="2835" w:type="dxa"/>
            <w:tcBorders>
              <w:top w:val="single" w:sz="4" w:space="0" w:color="auto"/>
              <w:bottom w:val="single" w:sz="12" w:space="0" w:color="auto"/>
            </w:tcBorders>
            <w:shd w:val="clear" w:color="auto" w:fill="auto"/>
            <w:vAlign w:val="bottom"/>
          </w:tcPr>
          <w:p w:rsidR="00B12905" w:rsidRPr="002B6CE0" w:rsidRDefault="00B12905" w:rsidP="002B6CE0">
            <w:pPr>
              <w:spacing w:before="120" w:after="120" w:line="240" w:lineRule="auto"/>
              <w:rPr>
                <w:rFonts w:ascii="Times New Roman" w:eastAsia="Times New Roman" w:hAnsi="Times New Roman" w:cs="Times New Roman"/>
                <w:i/>
                <w:sz w:val="16"/>
                <w:szCs w:val="24"/>
                <w:lang w:val="en-GB" w:eastAsia="bg-BG"/>
              </w:rPr>
            </w:pPr>
            <w:r w:rsidRPr="002B6CE0">
              <w:rPr>
                <w:rFonts w:ascii="Times New Roman" w:eastAsia="Times New Roman" w:hAnsi="Times New Roman" w:cs="Times New Roman"/>
                <w:i/>
                <w:sz w:val="16"/>
                <w:szCs w:val="24"/>
                <w:lang w:val="en-GB" w:eastAsia="bg-BG"/>
              </w:rPr>
              <w:t>Religion</w:t>
            </w:r>
          </w:p>
        </w:tc>
        <w:tc>
          <w:tcPr>
            <w:tcW w:w="2268" w:type="dxa"/>
            <w:tcBorders>
              <w:top w:val="single" w:sz="4" w:space="0" w:color="auto"/>
              <w:bottom w:val="single" w:sz="12" w:space="0" w:color="auto"/>
            </w:tcBorders>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i/>
                <w:sz w:val="16"/>
                <w:szCs w:val="24"/>
                <w:lang w:val="en-GB" w:eastAsia="bg-BG"/>
              </w:rPr>
            </w:pPr>
            <w:r w:rsidRPr="002B6CE0">
              <w:rPr>
                <w:rFonts w:ascii="Times New Roman" w:eastAsia="Times New Roman" w:hAnsi="Times New Roman" w:cs="Times New Roman"/>
                <w:b/>
                <w:bCs/>
                <w:i/>
                <w:sz w:val="16"/>
                <w:szCs w:val="24"/>
                <w:lang w:val="en-GB" w:eastAsia="bg-BG"/>
              </w:rPr>
              <w:t>Total</w:t>
            </w:r>
          </w:p>
        </w:tc>
        <w:tc>
          <w:tcPr>
            <w:tcW w:w="1843" w:type="dxa"/>
            <w:tcBorders>
              <w:top w:val="single" w:sz="4" w:space="0" w:color="auto"/>
              <w:bottom w:val="single" w:sz="12" w:space="0" w:color="auto"/>
            </w:tcBorders>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i/>
                <w:sz w:val="16"/>
                <w:szCs w:val="24"/>
                <w:lang w:val="en-GB" w:eastAsia="bg-BG"/>
              </w:rPr>
            </w:pPr>
            <w:r w:rsidRPr="002B6CE0">
              <w:rPr>
                <w:rFonts w:ascii="Times New Roman" w:eastAsia="Times New Roman" w:hAnsi="Times New Roman" w:cs="Times New Roman"/>
                <w:i/>
                <w:sz w:val="16"/>
                <w:szCs w:val="24"/>
                <w:lang w:val="en-GB" w:eastAsia="bg-BG"/>
              </w:rPr>
              <w:t>Percentage</w:t>
            </w:r>
          </w:p>
        </w:tc>
      </w:tr>
      <w:tr w:rsidR="00B12905" w:rsidRPr="002B6CE0" w:rsidTr="00ED3DE8">
        <w:trPr>
          <w:trHeight w:val="240"/>
        </w:trPr>
        <w:tc>
          <w:tcPr>
            <w:tcW w:w="2835" w:type="dxa"/>
            <w:tcBorders>
              <w:top w:val="single" w:sz="12" w:space="0" w:color="auto"/>
              <w:bottom w:val="single" w:sz="4" w:space="0" w:color="auto"/>
            </w:tcBorders>
            <w:shd w:val="clear" w:color="auto" w:fill="auto"/>
          </w:tcPr>
          <w:p w:rsidR="00B12905" w:rsidRPr="002B6CE0" w:rsidRDefault="00B12905" w:rsidP="002B6CE0">
            <w:pPr>
              <w:spacing w:before="120" w:after="120" w:line="240" w:lineRule="auto"/>
              <w:ind w:left="284"/>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Total</w:t>
            </w:r>
          </w:p>
        </w:tc>
        <w:tc>
          <w:tcPr>
            <w:tcW w:w="2268" w:type="dxa"/>
            <w:tcBorders>
              <w:top w:val="single" w:sz="12" w:space="0" w:color="auto"/>
              <w:bottom w:val="single" w:sz="4" w:space="0" w:color="auto"/>
            </w:tcBorders>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6,519,789</w:t>
            </w:r>
          </w:p>
        </w:tc>
        <w:tc>
          <w:tcPr>
            <w:tcW w:w="1843" w:type="dxa"/>
            <w:tcBorders>
              <w:top w:val="single" w:sz="12" w:space="0" w:color="auto"/>
              <w:bottom w:val="single" w:sz="4" w:space="0" w:color="auto"/>
            </w:tcBorders>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100.0</w:t>
            </w:r>
          </w:p>
        </w:tc>
      </w:tr>
      <w:tr w:rsidR="00B12905" w:rsidRPr="002B6CE0" w:rsidTr="00ED3DE8">
        <w:trPr>
          <w:trHeight w:val="240"/>
        </w:trPr>
        <w:tc>
          <w:tcPr>
            <w:tcW w:w="2835" w:type="dxa"/>
            <w:tcBorders>
              <w:top w:val="single" w:sz="4" w:space="0" w:color="auto"/>
            </w:tcBorders>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Eastern Orthodox</w:t>
            </w:r>
          </w:p>
        </w:tc>
        <w:tc>
          <w:tcPr>
            <w:tcW w:w="2268" w:type="dxa"/>
            <w:tcBorders>
              <w:top w:val="single" w:sz="4" w:space="0" w:color="auto"/>
            </w:tcBorders>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4,091,780</w:t>
            </w:r>
          </w:p>
        </w:tc>
        <w:tc>
          <w:tcPr>
            <w:tcW w:w="1843" w:type="dxa"/>
            <w:tcBorders>
              <w:top w:val="single" w:sz="4" w:space="0" w:color="auto"/>
            </w:tcBorders>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69.3</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Catholic</w:t>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38,709</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0.7</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Protestant</w:t>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69,852</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1.2</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Armenian Apostolic</w:t>
            </w:r>
          </w:p>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Another Christian</w:t>
            </w:r>
          </w:p>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 xml:space="preserve">Muslim </w:t>
            </w:r>
          </w:p>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Jewish</w:t>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5,002</w:t>
            </w:r>
          </w:p>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13,927</w:t>
            </w:r>
          </w:p>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638,708</w:t>
            </w:r>
          </w:p>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1,736</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0.1</w:t>
            </w:r>
          </w:p>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0.2</w:t>
            </w:r>
          </w:p>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10.8</w:t>
            </w:r>
          </w:p>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0.03</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Other</w:t>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6,451</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0.1</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No religion</w:t>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305,102</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5.2</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Cannot determine</w:t>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259,235</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4.4</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Don’t want to answer</w:t>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472,606</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8.0</w:t>
            </w:r>
          </w:p>
        </w:tc>
      </w:tr>
      <w:tr w:rsidR="00B12905" w:rsidRPr="002B6CE0" w:rsidTr="00ED3DE8">
        <w:trPr>
          <w:trHeight w:val="24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Unknown</w:t>
            </w:r>
            <w:r w:rsidRPr="002B6CE0">
              <w:rPr>
                <w:rFonts w:ascii="Times New Roman" w:eastAsia="Times New Roman" w:hAnsi="Times New Roman" w:cs="Times New Roman"/>
                <w:color w:val="000000"/>
                <w:sz w:val="20"/>
                <w:szCs w:val="24"/>
                <w:vertAlign w:val="superscript"/>
                <w:lang w:val="en-GB" w:eastAsia="bg-BG"/>
              </w:rPr>
              <w:footnoteReference w:id="5"/>
            </w: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r w:rsidRPr="002B6CE0">
              <w:rPr>
                <w:rFonts w:ascii="Times New Roman" w:eastAsia="Times New Roman" w:hAnsi="Times New Roman" w:cs="Times New Roman"/>
                <w:b/>
                <w:bCs/>
                <w:sz w:val="18"/>
                <w:szCs w:val="24"/>
                <w:lang w:val="en-GB" w:eastAsia="bg-BG"/>
              </w:rPr>
              <w:t>616,681</w:t>
            </w: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r w:rsidRPr="002B6CE0">
              <w:rPr>
                <w:rFonts w:ascii="Times New Roman" w:eastAsia="Times New Roman" w:hAnsi="Times New Roman" w:cs="Times New Roman"/>
                <w:sz w:val="18"/>
                <w:szCs w:val="24"/>
                <w:lang w:val="en-GB" w:eastAsia="bg-BG"/>
              </w:rPr>
              <w:t>-</w:t>
            </w:r>
          </w:p>
        </w:tc>
      </w:tr>
      <w:tr w:rsidR="00B12905" w:rsidRPr="002B6CE0" w:rsidTr="00ED3DE8">
        <w:trPr>
          <w:trHeight w:val="80"/>
        </w:trPr>
        <w:tc>
          <w:tcPr>
            <w:tcW w:w="2835" w:type="dxa"/>
            <w:shd w:val="clear" w:color="auto" w:fill="auto"/>
          </w:tcPr>
          <w:p w:rsidR="00B12905" w:rsidRPr="002B6CE0" w:rsidRDefault="00B12905" w:rsidP="002B6CE0">
            <w:pPr>
              <w:spacing w:before="120" w:after="120" w:line="240" w:lineRule="auto"/>
              <w:rPr>
                <w:rFonts w:ascii="Times New Roman" w:eastAsia="Times New Roman" w:hAnsi="Times New Roman" w:cs="Times New Roman"/>
                <w:sz w:val="18"/>
                <w:szCs w:val="24"/>
                <w:lang w:val="en-GB" w:eastAsia="bg-BG"/>
              </w:rPr>
            </w:pPr>
          </w:p>
        </w:tc>
        <w:tc>
          <w:tcPr>
            <w:tcW w:w="2268"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b/>
                <w:bCs/>
                <w:sz w:val="18"/>
                <w:szCs w:val="24"/>
                <w:lang w:val="en-GB" w:eastAsia="bg-BG"/>
              </w:rPr>
            </w:pPr>
          </w:p>
        </w:tc>
        <w:tc>
          <w:tcPr>
            <w:tcW w:w="1843" w:type="dxa"/>
            <w:shd w:val="clear" w:color="auto" w:fill="auto"/>
            <w:vAlign w:val="bottom"/>
          </w:tcPr>
          <w:p w:rsidR="00B12905" w:rsidRPr="002B6CE0" w:rsidRDefault="00B12905" w:rsidP="002B6CE0">
            <w:pPr>
              <w:spacing w:before="120" w:after="120" w:line="240" w:lineRule="auto"/>
              <w:jc w:val="right"/>
              <w:rPr>
                <w:rFonts w:ascii="Times New Roman" w:eastAsia="Times New Roman" w:hAnsi="Times New Roman" w:cs="Times New Roman"/>
                <w:sz w:val="18"/>
                <w:szCs w:val="24"/>
                <w:lang w:val="en-GB" w:eastAsia="bg-BG"/>
              </w:rPr>
            </w:pPr>
          </w:p>
        </w:tc>
      </w:tr>
    </w:tbl>
    <w:p w:rsidR="00B12905" w:rsidRPr="002B6CE0" w:rsidRDefault="00B12905" w:rsidP="002B6CE0">
      <w:pPr>
        <w:keepNext/>
        <w:keepLines/>
        <w:tabs>
          <w:tab w:val="right" w:pos="851"/>
        </w:tabs>
        <w:suppressAutoHyphens/>
        <w:spacing w:before="120" w:after="120" w:line="240" w:lineRule="auto"/>
        <w:ind w:right="1134"/>
        <w:rPr>
          <w:rFonts w:ascii="Times New Roman" w:eastAsia="Times New Roman" w:hAnsi="Times New Roman" w:cs="Times New Roman"/>
          <w:sz w:val="20"/>
          <w:szCs w:val="20"/>
          <w:lang w:val="en-GB" w:eastAsia="zh-CN"/>
        </w:rPr>
      </w:pPr>
      <w:r w:rsidRPr="002B6CE0">
        <w:rPr>
          <w:rFonts w:ascii="Times New Roman" w:eastAsia="Times New Roman" w:hAnsi="Times New Roman" w:cs="Times New Roman"/>
          <w:b/>
          <w:i/>
          <w:iCs/>
          <w:sz w:val="20"/>
          <w:szCs w:val="20"/>
          <w:lang w:val="en-GB" w:eastAsia="zh-CN"/>
        </w:rPr>
        <w:tab/>
      </w:r>
      <w:r w:rsidRPr="002B6CE0">
        <w:rPr>
          <w:rFonts w:ascii="Times New Roman" w:eastAsia="Times New Roman" w:hAnsi="Times New Roman" w:cs="Times New Roman"/>
          <w:b/>
          <w:i/>
          <w:iCs/>
          <w:sz w:val="20"/>
          <w:szCs w:val="20"/>
          <w:lang w:val="en-GB" w:eastAsia="zh-CN"/>
        </w:rPr>
        <w:tab/>
      </w:r>
      <w:r w:rsidRPr="002B6CE0">
        <w:rPr>
          <w:rFonts w:ascii="Times New Roman" w:eastAsia="Times New Roman" w:hAnsi="Times New Roman" w:cs="Times New Roman"/>
          <w:i/>
          <w:iCs/>
          <w:sz w:val="20"/>
          <w:szCs w:val="20"/>
          <w:lang w:val="en-GB" w:eastAsia="zh-CN"/>
        </w:rPr>
        <w:t>Source</w:t>
      </w:r>
      <w:r w:rsidRPr="002B6CE0">
        <w:rPr>
          <w:rFonts w:ascii="Times New Roman" w:eastAsia="Times New Roman" w:hAnsi="Times New Roman" w:cs="Times New Roman"/>
          <w:sz w:val="20"/>
          <w:szCs w:val="20"/>
          <w:lang w:val="en-GB" w:eastAsia="zh-CN"/>
        </w:rPr>
        <w:t>: 2021 census</w:t>
      </w:r>
    </w:p>
    <w:p w:rsidR="00DB55B3" w:rsidRPr="002B6CE0" w:rsidRDefault="00DB55B3"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Despite the global crises of economic, health and political nature</w:t>
      </w:r>
      <w:r w:rsidR="00341B4F" w:rsidRPr="002B6CE0">
        <w:rPr>
          <w:rFonts w:ascii="Times New Roman" w:eastAsia="Times New Roman" w:hAnsi="Times New Roman" w:cs="Times New Roman"/>
          <w:sz w:val="20"/>
          <w:szCs w:val="20"/>
          <w:lang w:val="en-GB"/>
        </w:rPr>
        <w:t>, Bulgaria has preserved and strengthened one of its main competitive advantages - a stable and predictable macroeconomic environment. According to World Bank data, in 2023 GDP per capita in Bulgaria was USD 9</w:t>
      </w:r>
      <w:r w:rsidR="009448D1" w:rsidRPr="002B6CE0">
        <w:rPr>
          <w:rFonts w:ascii="Times New Roman" w:eastAsia="Times New Roman" w:hAnsi="Times New Roman" w:cs="Times New Roman"/>
          <w:sz w:val="20"/>
          <w:szCs w:val="20"/>
          <w:lang w:val="en-GB"/>
        </w:rPr>
        <w:t>,</w:t>
      </w:r>
      <w:r w:rsidR="00341B4F" w:rsidRPr="002B6CE0">
        <w:rPr>
          <w:rFonts w:ascii="Times New Roman" w:eastAsia="Times New Roman" w:hAnsi="Times New Roman" w:cs="Times New Roman"/>
          <w:sz w:val="20"/>
          <w:szCs w:val="20"/>
          <w:lang w:val="en-GB"/>
        </w:rPr>
        <w:t>780 or 85% of world average. For comparison, in 2020 this ratio was 75%, which is an indicator for positive development of the Bulgarian economy.</w:t>
      </w:r>
      <w:r w:rsidR="00A177E6" w:rsidRPr="002B6CE0">
        <w:rPr>
          <w:rFonts w:ascii="Times New Roman" w:eastAsia="Times New Roman" w:hAnsi="Times New Roman" w:cs="Times New Roman"/>
          <w:sz w:val="20"/>
          <w:szCs w:val="20"/>
          <w:lang w:val="en-GB"/>
        </w:rPr>
        <w:t xml:space="preserve"> </w:t>
      </w:r>
    </w:p>
    <w:p w:rsidR="004E044C" w:rsidRPr="002B6CE0" w:rsidRDefault="004E044C"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Although the COVID-19 pandemic and the military conflicts in Ukraine and the Gaza Strip have brought negative consequences, Bulgaria's economy is stable.</w:t>
      </w:r>
    </w:p>
    <w:p w:rsidR="00491736" w:rsidRPr="002B6CE0" w:rsidRDefault="004E044C"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 </w:t>
      </w:r>
      <w:r w:rsidR="00903BEA" w:rsidRPr="002B6CE0">
        <w:rPr>
          <w:rFonts w:ascii="Times New Roman" w:eastAsia="Times New Roman" w:hAnsi="Times New Roman" w:cs="Times New Roman"/>
          <w:sz w:val="20"/>
          <w:szCs w:val="20"/>
          <w:lang w:val="en-GB"/>
        </w:rPr>
        <w:t xml:space="preserve">COVID-19 health crisis hit the Bulgarian economy stronger than the world economy. In 2020 the Bulgarian economy shrank by 4% on annual basis, compared to decline by 2.9% of the world economy. In the next 2021 Bulgarian economy recorded strong recovery by 7.7%. In 2022 and in 2023, Bulgarian GDP grew by 3.9% and 1.8% respectively. The economic growth of Bulgaria in the coming years will depend on the development of the global economic situation, which is currently unstable and poses many challenges. </w:t>
      </w:r>
      <w:r w:rsidR="00491736" w:rsidRPr="002B6CE0">
        <w:rPr>
          <w:rFonts w:ascii="Times New Roman" w:eastAsia="Times New Roman" w:hAnsi="Times New Roman" w:cs="Times New Roman"/>
          <w:sz w:val="20"/>
          <w:szCs w:val="20"/>
          <w:lang w:val="en-GB"/>
        </w:rPr>
        <w:t xml:space="preserve">In 2023, at working age were women up to completion of 62 years and </w:t>
      </w:r>
      <w:r w:rsidR="00491736" w:rsidRPr="002B6CE0">
        <w:rPr>
          <w:rFonts w:ascii="Times New Roman" w:eastAsia="Times New Roman" w:hAnsi="Times New Roman" w:cs="Times New Roman"/>
          <w:sz w:val="20"/>
          <w:szCs w:val="20"/>
          <w:lang w:val="en-GB"/>
        </w:rPr>
        <w:lastRenderedPageBreak/>
        <w:t>men up to completion of 64 years and 6 months. The number of the population at working age as of 31</w:t>
      </w:r>
      <w:r w:rsidR="00B73F2B" w:rsidRPr="002B6CE0">
        <w:rPr>
          <w:rFonts w:ascii="Times New Roman" w:eastAsia="Times New Roman" w:hAnsi="Times New Roman" w:cs="Times New Roman"/>
          <w:sz w:val="20"/>
          <w:szCs w:val="20"/>
          <w:lang w:val="en-GB"/>
        </w:rPr>
        <w:t xml:space="preserve"> December </w:t>
      </w:r>
      <w:r w:rsidR="00491736" w:rsidRPr="002B6CE0">
        <w:rPr>
          <w:rFonts w:ascii="Times New Roman" w:eastAsia="Times New Roman" w:hAnsi="Times New Roman" w:cs="Times New Roman"/>
          <w:sz w:val="20"/>
          <w:szCs w:val="20"/>
          <w:lang w:val="en-GB"/>
        </w:rPr>
        <w:t xml:space="preserve">2023 </w:t>
      </w:r>
      <w:r w:rsidR="00B73F2B" w:rsidRPr="002B6CE0">
        <w:rPr>
          <w:rFonts w:ascii="Times New Roman" w:eastAsia="Times New Roman" w:hAnsi="Times New Roman" w:cs="Times New Roman"/>
          <w:sz w:val="20"/>
          <w:szCs w:val="20"/>
          <w:lang w:val="en-GB"/>
        </w:rPr>
        <w:t>wa</w:t>
      </w:r>
      <w:r w:rsidR="00491736" w:rsidRPr="002B6CE0">
        <w:rPr>
          <w:rFonts w:ascii="Times New Roman" w:eastAsia="Times New Roman" w:hAnsi="Times New Roman" w:cs="Times New Roman"/>
          <w:sz w:val="20"/>
          <w:szCs w:val="20"/>
          <w:lang w:val="en-GB"/>
        </w:rPr>
        <w:t>s 3</w:t>
      </w:r>
      <w:r w:rsidR="009448D1" w:rsidRPr="002B6CE0">
        <w:rPr>
          <w:rFonts w:ascii="Times New Roman" w:eastAsia="Times New Roman" w:hAnsi="Times New Roman" w:cs="Times New Roman"/>
          <w:sz w:val="20"/>
          <w:szCs w:val="20"/>
          <w:lang w:val="en-GB"/>
        </w:rPr>
        <w:t>,</w:t>
      </w:r>
      <w:r w:rsidR="00491736" w:rsidRPr="002B6CE0">
        <w:rPr>
          <w:rFonts w:ascii="Times New Roman" w:eastAsia="Times New Roman" w:hAnsi="Times New Roman" w:cs="Times New Roman"/>
          <w:sz w:val="20"/>
          <w:szCs w:val="20"/>
          <w:lang w:val="en-GB"/>
        </w:rPr>
        <w:t>769</w:t>
      </w:r>
      <w:r w:rsidR="009448D1" w:rsidRPr="002B6CE0">
        <w:rPr>
          <w:rFonts w:ascii="Times New Roman" w:eastAsia="Times New Roman" w:hAnsi="Times New Roman" w:cs="Times New Roman"/>
          <w:sz w:val="20"/>
          <w:szCs w:val="20"/>
          <w:lang w:val="en-GB"/>
        </w:rPr>
        <w:t>,</w:t>
      </w:r>
      <w:r w:rsidR="00A8448E" w:rsidRPr="002B6CE0">
        <w:rPr>
          <w:rFonts w:ascii="Times New Roman" w:eastAsia="Times New Roman" w:hAnsi="Times New Roman" w:cs="Times New Roman"/>
          <w:sz w:val="20"/>
          <w:szCs w:val="20"/>
          <w:lang w:val="bg-BG"/>
        </w:rPr>
        <w:t>000</w:t>
      </w:r>
      <w:r w:rsidR="00491736" w:rsidRPr="002B6CE0">
        <w:rPr>
          <w:rFonts w:ascii="Times New Roman" w:eastAsia="Times New Roman" w:hAnsi="Times New Roman" w:cs="Times New Roman"/>
          <w:sz w:val="20"/>
          <w:szCs w:val="20"/>
          <w:lang w:val="en-GB"/>
        </w:rPr>
        <w:t xml:space="preserve"> persons, or 58.5% of the total population, of which males </w:t>
      </w:r>
      <w:r w:rsidR="00B73F2B" w:rsidRPr="002B6CE0">
        <w:rPr>
          <w:rFonts w:ascii="Times New Roman" w:eastAsia="Times New Roman" w:hAnsi="Times New Roman" w:cs="Times New Roman"/>
          <w:sz w:val="20"/>
          <w:szCs w:val="20"/>
          <w:lang w:val="en-GB"/>
        </w:rPr>
        <w:t>we</w:t>
      </w:r>
      <w:r w:rsidR="00491736" w:rsidRPr="002B6CE0">
        <w:rPr>
          <w:rFonts w:ascii="Times New Roman" w:eastAsia="Times New Roman" w:hAnsi="Times New Roman" w:cs="Times New Roman"/>
          <w:sz w:val="20"/>
          <w:szCs w:val="20"/>
          <w:lang w:val="en-GB"/>
        </w:rPr>
        <w:t>re 1</w:t>
      </w:r>
      <w:r w:rsidR="00B73F2B" w:rsidRPr="002B6CE0">
        <w:rPr>
          <w:rFonts w:ascii="Times New Roman" w:eastAsia="Times New Roman" w:hAnsi="Times New Roman" w:cs="Times New Roman"/>
          <w:sz w:val="20"/>
          <w:szCs w:val="20"/>
          <w:lang w:val="en-GB"/>
        </w:rPr>
        <w:t>,</w:t>
      </w:r>
      <w:r w:rsidR="00491736" w:rsidRPr="002B6CE0">
        <w:rPr>
          <w:rFonts w:ascii="Times New Roman" w:eastAsia="Times New Roman" w:hAnsi="Times New Roman" w:cs="Times New Roman"/>
          <w:sz w:val="20"/>
          <w:szCs w:val="20"/>
          <w:lang w:val="en-GB"/>
        </w:rPr>
        <w:t>971</w:t>
      </w:r>
      <w:r w:rsidR="00B73F2B" w:rsidRPr="002B6CE0">
        <w:rPr>
          <w:rFonts w:ascii="Times New Roman" w:eastAsia="Times New Roman" w:hAnsi="Times New Roman" w:cs="Times New Roman"/>
          <w:sz w:val="20"/>
          <w:szCs w:val="20"/>
          <w:lang w:val="en-GB"/>
        </w:rPr>
        <w:t>,000</w:t>
      </w:r>
      <w:r w:rsidR="00491736" w:rsidRPr="002B6CE0">
        <w:rPr>
          <w:rFonts w:ascii="Times New Roman" w:eastAsia="Times New Roman" w:hAnsi="Times New Roman" w:cs="Times New Roman"/>
          <w:sz w:val="20"/>
          <w:szCs w:val="20"/>
          <w:lang w:val="en-GB"/>
        </w:rPr>
        <w:t xml:space="preserve"> and females </w:t>
      </w:r>
      <w:r w:rsidR="00B73F2B" w:rsidRPr="002B6CE0">
        <w:rPr>
          <w:rFonts w:ascii="Times New Roman" w:eastAsia="Times New Roman" w:hAnsi="Times New Roman" w:cs="Times New Roman"/>
          <w:sz w:val="20"/>
          <w:szCs w:val="20"/>
          <w:lang w:val="en-GB"/>
        </w:rPr>
        <w:t>–</w:t>
      </w:r>
      <w:r w:rsidR="00491736" w:rsidRPr="002B6CE0">
        <w:rPr>
          <w:rFonts w:ascii="Times New Roman" w:eastAsia="Times New Roman" w:hAnsi="Times New Roman" w:cs="Times New Roman"/>
          <w:sz w:val="20"/>
          <w:szCs w:val="20"/>
          <w:lang w:val="en-GB"/>
        </w:rPr>
        <w:t xml:space="preserve"> 1</w:t>
      </w:r>
      <w:r w:rsidR="00B73F2B" w:rsidRPr="002B6CE0">
        <w:rPr>
          <w:rFonts w:ascii="Times New Roman" w:eastAsia="Times New Roman" w:hAnsi="Times New Roman" w:cs="Times New Roman"/>
          <w:sz w:val="20"/>
          <w:szCs w:val="20"/>
          <w:lang w:val="en-GB"/>
        </w:rPr>
        <w:t>,</w:t>
      </w:r>
      <w:r w:rsidR="00491736" w:rsidRPr="002B6CE0">
        <w:rPr>
          <w:rFonts w:ascii="Times New Roman" w:eastAsia="Times New Roman" w:hAnsi="Times New Roman" w:cs="Times New Roman"/>
          <w:sz w:val="20"/>
          <w:szCs w:val="20"/>
          <w:lang w:val="en-GB"/>
        </w:rPr>
        <w:t>798</w:t>
      </w:r>
      <w:r w:rsidR="00B73F2B" w:rsidRPr="002B6CE0">
        <w:rPr>
          <w:rFonts w:ascii="Times New Roman" w:eastAsia="Times New Roman" w:hAnsi="Times New Roman" w:cs="Times New Roman"/>
          <w:sz w:val="20"/>
          <w:szCs w:val="20"/>
          <w:lang w:val="en-GB"/>
        </w:rPr>
        <w:t>,000</w:t>
      </w:r>
      <w:r w:rsidR="00491736" w:rsidRPr="002B6CE0">
        <w:rPr>
          <w:rFonts w:ascii="Times New Roman" w:eastAsia="Times New Roman" w:hAnsi="Times New Roman" w:cs="Times New Roman"/>
          <w:sz w:val="20"/>
          <w:szCs w:val="20"/>
          <w:lang w:val="en-GB"/>
        </w:rPr>
        <w:t xml:space="preserve"> persons. By the end of 2023, the number of the population over working age was 1</w:t>
      </w:r>
      <w:r w:rsidR="00B73F2B" w:rsidRPr="002B6CE0">
        <w:rPr>
          <w:rFonts w:ascii="Times New Roman" w:eastAsia="Times New Roman" w:hAnsi="Times New Roman" w:cs="Times New Roman"/>
          <w:sz w:val="20"/>
          <w:szCs w:val="20"/>
          <w:lang w:val="en-GB"/>
        </w:rPr>
        <w:t>,</w:t>
      </w:r>
      <w:r w:rsidR="00491736" w:rsidRPr="002B6CE0">
        <w:rPr>
          <w:rFonts w:ascii="Times New Roman" w:eastAsia="Times New Roman" w:hAnsi="Times New Roman" w:cs="Times New Roman"/>
          <w:sz w:val="20"/>
          <w:szCs w:val="20"/>
          <w:lang w:val="en-GB"/>
        </w:rPr>
        <w:t>698</w:t>
      </w:r>
      <w:r w:rsidR="00B73F2B" w:rsidRPr="002B6CE0">
        <w:rPr>
          <w:rFonts w:ascii="Times New Roman" w:eastAsia="Times New Roman" w:hAnsi="Times New Roman" w:cs="Times New Roman"/>
          <w:sz w:val="20"/>
          <w:szCs w:val="20"/>
          <w:lang w:val="en-GB"/>
        </w:rPr>
        <w:t>,000</w:t>
      </w:r>
      <w:r w:rsidR="00491736" w:rsidRPr="002B6CE0">
        <w:rPr>
          <w:rFonts w:ascii="Times New Roman" w:eastAsia="Times New Roman" w:hAnsi="Times New Roman" w:cs="Times New Roman"/>
          <w:sz w:val="20"/>
          <w:szCs w:val="20"/>
          <w:lang w:val="en-GB"/>
        </w:rPr>
        <w:t xml:space="preserve"> persons, or 26.3%, and under working age were 977</w:t>
      </w:r>
      <w:r w:rsidR="00B73F2B" w:rsidRPr="002B6CE0">
        <w:rPr>
          <w:rFonts w:ascii="Times New Roman" w:eastAsia="Times New Roman" w:hAnsi="Times New Roman" w:cs="Times New Roman"/>
          <w:sz w:val="20"/>
          <w:szCs w:val="20"/>
          <w:lang w:val="en-GB"/>
        </w:rPr>
        <w:t>,000</w:t>
      </w:r>
      <w:r w:rsidR="00491736" w:rsidRPr="002B6CE0">
        <w:rPr>
          <w:rFonts w:ascii="Times New Roman" w:eastAsia="Times New Roman" w:hAnsi="Times New Roman" w:cs="Times New Roman"/>
          <w:sz w:val="20"/>
          <w:szCs w:val="20"/>
          <w:lang w:val="en-GB"/>
        </w:rPr>
        <w:t xml:space="preserve"> persons, or 15.2% of the country’s population.</w:t>
      </w:r>
    </w:p>
    <w:p w:rsidR="00491736" w:rsidRPr="002B6CE0" w:rsidRDefault="00491736" w:rsidP="002B6CE0">
      <w:pPr>
        <w:keepNext/>
        <w:keepLines/>
        <w:tabs>
          <w:tab w:val="right" w:pos="851"/>
        </w:tabs>
        <w:suppressAutoHyphens/>
        <w:spacing w:before="120" w:after="120" w:line="240" w:lineRule="auto"/>
        <w:ind w:left="1134" w:right="1134"/>
        <w:rPr>
          <w:rFonts w:ascii="Times New Roman" w:eastAsia="SimSun" w:hAnsi="Times New Roman" w:cs="Times New Roman"/>
          <w:b/>
          <w:bCs/>
          <w:sz w:val="20"/>
          <w:szCs w:val="20"/>
          <w:lang w:val="en-GB" w:eastAsia="zh-CN"/>
        </w:rPr>
      </w:pPr>
      <w:r w:rsidRPr="002B6CE0">
        <w:rPr>
          <w:rFonts w:ascii="Times New Roman" w:eastAsia="SimSun" w:hAnsi="Times New Roman" w:cs="Times New Roman"/>
          <w:b/>
          <w:bCs/>
          <w:sz w:val="20"/>
          <w:szCs w:val="20"/>
          <w:lang w:val="en-GB" w:eastAsia="zh-CN"/>
        </w:rPr>
        <w:t>Figure 3. Population under, at and over working age as of 31.12.2023</w:t>
      </w:r>
    </w:p>
    <w:p w:rsidR="00491736" w:rsidRPr="002B6CE0" w:rsidRDefault="00491736" w:rsidP="002B6CE0">
      <w:pPr>
        <w:autoSpaceDE w:val="0"/>
        <w:autoSpaceDN w:val="0"/>
        <w:adjustRightInd w:val="0"/>
        <w:spacing w:before="120" w:after="120" w:line="240" w:lineRule="auto"/>
        <w:jc w:val="center"/>
        <w:rPr>
          <w:rFonts w:ascii="Times New Roman" w:eastAsia="Times New Roman" w:hAnsi="Times New Roman" w:cs="Times New Roman"/>
          <w:b/>
          <w:sz w:val="20"/>
          <w:szCs w:val="20"/>
        </w:rPr>
      </w:pPr>
    </w:p>
    <w:p w:rsidR="00491736" w:rsidRPr="002B6CE0" w:rsidRDefault="00491736" w:rsidP="002B6CE0">
      <w:pPr>
        <w:suppressAutoHyphens/>
        <w:spacing w:before="120" w:after="120" w:line="240" w:lineRule="auto"/>
        <w:ind w:left="851" w:right="1134"/>
        <w:jc w:val="both"/>
        <w:rPr>
          <w:rFonts w:ascii="Times New Roman" w:eastAsia="Times New Roman" w:hAnsi="Times New Roman" w:cs="Times New Roman"/>
          <w:sz w:val="20"/>
          <w:szCs w:val="20"/>
          <w:lang w:val="en-GB"/>
        </w:rPr>
      </w:pPr>
      <w:r w:rsidRPr="002B6CE0">
        <w:rPr>
          <w:rFonts w:ascii="Times New Roman" w:eastAsia="Μοντέρνα" w:hAnsi="Times New Roman" w:cs="Times New Roman"/>
          <w:noProof/>
          <w:sz w:val="24"/>
          <w:szCs w:val="20"/>
          <w:lang w:val="bg-BG" w:eastAsia="bg-BG"/>
        </w:rPr>
        <w:drawing>
          <wp:inline distT="0" distB="0" distL="0" distR="0">
            <wp:extent cx="5088874" cy="3004234"/>
            <wp:effectExtent l="0" t="0" r="0" b="571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3BEA" w:rsidRPr="002B6CE0" w:rsidRDefault="00903BEA"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Economic processes at the national and international level had a significant impact on the inflation in recent years. In 2022, the harmonized index of consumer prices (HICP) rose by 13% compared to the previous year. The significant impact on inflation had the increase of the raw materials’ prices and especially prices of energy carriers on international markets. In addition, inflation was influenced by strong domestic demand. In 2023, HICP rose by 8.6%. According to the macroeconomic forecast of the Ministry of </w:t>
      </w:r>
      <w:proofErr w:type="spellStart"/>
      <w:r w:rsidR="00227D99">
        <w:rPr>
          <w:rFonts w:ascii="Times New Roman" w:eastAsia="Times New Roman" w:hAnsi="Times New Roman" w:cs="Times New Roman"/>
          <w:sz w:val="20"/>
          <w:szCs w:val="20"/>
          <w:lang w:val="en-GB"/>
        </w:rPr>
        <w:t>F</w:t>
      </w:r>
      <w:r w:rsidR="000F1EC8">
        <w:rPr>
          <w:rFonts w:ascii="Times New Roman" w:eastAsia="Times New Roman" w:hAnsi="Times New Roman" w:cs="Times New Roman"/>
          <w:sz w:val="20"/>
          <w:szCs w:val="20"/>
          <w:lang w:val="en-GB"/>
        </w:rPr>
        <w:t>F</w:t>
      </w:r>
      <w:r w:rsidRPr="002B6CE0">
        <w:rPr>
          <w:rFonts w:ascii="Times New Roman" w:eastAsia="Times New Roman" w:hAnsi="Times New Roman" w:cs="Times New Roman"/>
          <w:sz w:val="20"/>
          <w:szCs w:val="20"/>
          <w:lang w:val="en-GB"/>
        </w:rPr>
        <w:t>inance</w:t>
      </w:r>
      <w:proofErr w:type="spellEnd"/>
      <w:r w:rsidRPr="002B6CE0">
        <w:rPr>
          <w:rFonts w:ascii="Times New Roman" w:eastAsia="Times New Roman" w:hAnsi="Times New Roman" w:cs="Times New Roman"/>
          <w:sz w:val="20"/>
          <w:szCs w:val="20"/>
          <w:lang w:val="en-GB"/>
        </w:rPr>
        <w:t xml:space="preserve">, in 2024 inflation will remain relatively low or 2.4%. </w:t>
      </w:r>
    </w:p>
    <w:p w:rsidR="00B86AB6" w:rsidRPr="002B6CE0" w:rsidRDefault="00B86AB6" w:rsidP="002B6CE0">
      <w:pPr>
        <w:spacing w:before="120" w:after="120" w:line="240" w:lineRule="auto"/>
        <w:ind w:firstLine="1134"/>
        <w:jc w:val="both"/>
        <w:rPr>
          <w:rFonts w:ascii="Times New Roman" w:hAnsi="Times New Roman" w:cs="Times New Roman"/>
          <w:b/>
          <w:iCs/>
          <w:sz w:val="20"/>
          <w:szCs w:val="20"/>
          <w:lang w:val="en-GB"/>
        </w:rPr>
      </w:pPr>
      <w:r w:rsidRPr="002B6CE0">
        <w:rPr>
          <w:rFonts w:ascii="Times New Roman" w:hAnsi="Times New Roman" w:cs="Times New Roman"/>
          <w:b/>
          <w:iCs/>
          <w:sz w:val="20"/>
          <w:szCs w:val="20"/>
          <w:lang w:val="en-GB"/>
        </w:rPr>
        <w:t>Table 2</w:t>
      </w:r>
    </w:p>
    <w:p w:rsidR="00B86AB6" w:rsidRPr="002B6CE0" w:rsidRDefault="00B86AB6" w:rsidP="002B6CE0">
      <w:pPr>
        <w:spacing w:before="120" w:after="120" w:line="240" w:lineRule="auto"/>
        <w:ind w:firstLine="1134"/>
        <w:jc w:val="both"/>
        <w:rPr>
          <w:rFonts w:ascii="Times New Roman" w:hAnsi="Times New Roman" w:cs="Times New Roman"/>
          <w:b/>
          <w:iCs/>
          <w:sz w:val="20"/>
          <w:szCs w:val="20"/>
          <w:lang w:val="en-GB"/>
        </w:rPr>
      </w:pPr>
      <w:r w:rsidRPr="002B6CE0">
        <w:rPr>
          <w:rFonts w:ascii="Times New Roman" w:hAnsi="Times New Roman" w:cs="Times New Roman"/>
          <w:b/>
          <w:iCs/>
          <w:sz w:val="20"/>
          <w:szCs w:val="20"/>
          <w:lang w:val="en-GB"/>
        </w:rPr>
        <w:t>Economic indicators</w:t>
      </w:r>
    </w:p>
    <w:tbl>
      <w:tblPr>
        <w:tblStyle w:val="GridTable1Light"/>
        <w:tblW w:w="6931" w:type="dxa"/>
        <w:tblInd w:w="1129" w:type="dxa"/>
        <w:tblLook w:val="04A0" w:firstRow="1" w:lastRow="0" w:firstColumn="1" w:lastColumn="0" w:noHBand="0" w:noVBand="1"/>
      </w:tblPr>
      <w:tblGrid>
        <w:gridCol w:w="2127"/>
        <w:gridCol w:w="567"/>
        <w:gridCol w:w="708"/>
        <w:gridCol w:w="709"/>
        <w:gridCol w:w="567"/>
        <w:gridCol w:w="709"/>
        <w:gridCol w:w="709"/>
        <w:gridCol w:w="835"/>
      </w:tblGrid>
      <w:tr w:rsidR="00B86AB6" w:rsidRPr="002B6CE0" w:rsidTr="00B86AB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B86AB6" w:rsidRPr="002B6CE0" w:rsidRDefault="00B86AB6" w:rsidP="002B6CE0">
            <w:pPr>
              <w:spacing w:before="120" w:after="120"/>
              <w:ind w:firstLine="708"/>
              <w:jc w:val="both"/>
              <w:rPr>
                <w:rFonts w:ascii="Times New Roman" w:hAnsi="Times New Roman" w:cs="Times New Roman"/>
                <w:b w:val="0"/>
                <w:sz w:val="16"/>
                <w:szCs w:val="16"/>
                <w:lang w:val="en-GB"/>
              </w:rPr>
            </w:pPr>
            <w:r w:rsidRPr="002B6CE0">
              <w:rPr>
                <w:rFonts w:ascii="Times New Roman" w:hAnsi="Times New Roman" w:cs="Times New Roman"/>
                <w:bCs w:val="0"/>
                <w:sz w:val="16"/>
                <w:szCs w:val="16"/>
                <w:lang w:val="en-GB"/>
              </w:rPr>
              <w:t> </w:t>
            </w:r>
          </w:p>
          <w:p w:rsidR="00B86AB6" w:rsidRPr="002B6CE0" w:rsidRDefault="00B86AB6" w:rsidP="002B6CE0">
            <w:pPr>
              <w:spacing w:before="120" w:after="120"/>
              <w:ind w:firstLine="708"/>
              <w:jc w:val="both"/>
              <w:rPr>
                <w:rFonts w:ascii="Times New Roman" w:hAnsi="Times New Roman" w:cs="Times New Roman"/>
                <w:bCs w:val="0"/>
                <w:sz w:val="16"/>
                <w:szCs w:val="16"/>
                <w:lang w:val="en-GB"/>
              </w:rPr>
            </w:pPr>
            <w:r w:rsidRPr="002B6CE0">
              <w:rPr>
                <w:rFonts w:ascii="Times New Roman" w:hAnsi="Times New Roman" w:cs="Times New Roman"/>
                <w:bCs w:val="0"/>
                <w:sz w:val="16"/>
                <w:szCs w:val="16"/>
                <w:lang w:val="en-GB"/>
              </w:rPr>
              <w:t> </w:t>
            </w:r>
          </w:p>
        </w:tc>
        <w:tc>
          <w:tcPr>
            <w:tcW w:w="567" w:type="dxa"/>
            <w:vMerge w:val="restart"/>
            <w:noWrap/>
            <w:hideMark/>
          </w:tcPr>
          <w:p w:rsidR="00B86AB6" w:rsidRPr="002B6CE0" w:rsidRDefault="00B86AB6" w:rsidP="002B6C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val="en-GB" w:eastAsia="bg-BG"/>
              </w:rPr>
            </w:pPr>
            <w:r w:rsidRPr="002B6CE0">
              <w:rPr>
                <w:rFonts w:ascii="Times New Roman" w:eastAsia="Times New Roman" w:hAnsi="Times New Roman" w:cs="Times New Roman"/>
                <w:b w:val="0"/>
                <w:bCs w:val="0"/>
                <w:sz w:val="16"/>
                <w:szCs w:val="16"/>
                <w:lang w:val="en-GB" w:eastAsia="bg-BG"/>
              </w:rPr>
              <w:t>2019</w:t>
            </w:r>
          </w:p>
        </w:tc>
        <w:tc>
          <w:tcPr>
            <w:tcW w:w="708" w:type="dxa"/>
            <w:vMerge w:val="restart"/>
            <w:noWrap/>
            <w:hideMark/>
          </w:tcPr>
          <w:p w:rsidR="00B86AB6" w:rsidRPr="002B6CE0" w:rsidRDefault="00B86AB6" w:rsidP="002B6C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val="en-GB" w:eastAsia="bg-BG"/>
              </w:rPr>
            </w:pPr>
            <w:r w:rsidRPr="002B6CE0">
              <w:rPr>
                <w:rFonts w:ascii="Times New Roman" w:eastAsia="Times New Roman" w:hAnsi="Times New Roman" w:cs="Times New Roman"/>
                <w:b w:val="0"/>
                <w:bCs w:val="0"/>
                <w:sz w:val="16"/>
                <w:szCs w:val="16"/>
                <w:lang w:val="en-GB" w:eastAsia="bg-BG"/>
              </w:rPr>
              <w:t>2020</w:t>
            </w:r>
          </w:p>
        </w:tc>
        <w:tc>
          <w:tcPr>
            <w:tcW w:w="709" w:type="dxa"/>
            <w:vMerge w:val="restart"/>
            <w:noWrap/>
            <w:hideMark/>
          </w:tcPr>
          <w:p w:rsidR="00B86AB6" w:rsidRPr="002B6CE0" w:rsidRDefault="00B86AB6" w:rsidP="002B6C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val="en-GB" w:eastAsia="bg-BG"/>
              </w:rPr>
            </w:pPr>
            <w:r w:rsidRPr="002B6CE0">
              <w:rPr>
                <w:rFonts w:ascii="Times New Roman" w:eastAsia="Times New Roman" w:hAnsi="Times New Roman" w:cs="Times New Roman"/>
                <w:b w:val="0"/>
                <w:bCs w:val="0"/>
                <w:sz w:val="16"/>
                <w:szCs w:val="16"/>
                <w:lang w:val="en-GB" w:eastAsia="bg-BG"/>
              </w:rPr>
              <w:t>2021</w:t>
            </w:r>
          </w:p>
        </w:tc>
        <w:tc>
          <w:tcPr>
            <w:tcW w:w="567" w:type="dxa"/>
            <w:vMerge w:val="restart"/>
            <w:noWrap/>
            <w:hideMark/>
          </w:tcPr>
          <w:p w:rsidR="00B86AB6" w:rsidRPr="002B6CE0" w:rsidRDefault="00B86AB6" w:rsidP="002B6C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val="en-GB" w:eastAsia="bg-BG"/>
              </w:rPr>
            </w:pPr>
            <w:r w:rsidRPr="002B6CE0">
              <w:rPr>
                <w:rFonts w:ascii="Times New Roman" w:eastAsia="Times New Roman" w:hAnsi="Times New Roman" w:cs="Times New Roman"/>
                <w:b w:val="0"/>
                <w:bCs w:val="0"/>
                <w:sz w:val="16"/>
                <w:szCs w:val="16"/>
                <w:lang w:val="en-GB" w:eastAsia="bg-BG"/>
              </w:rPr>
              <w:t>2022</w:t>
            </w:r>
          </w:p>
        </w:tc>
        <w:tc>
          <w:tcPr>
            <w:tcW w:w="709" w:type="dxa"/>
            <w:vMerge w:val="restart"/>
            <w:noWrap/>
            <w:hideMark/>
          </w:tcPr>
          <w:p w:rsidR="00B86AB6" w:rsidRPr="002B6CE0" w:rsidRDefault="00B86AB6" w:rsidP="002B6C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val="en-GB" w:eastAsia="bg-BG"/>
              </w:rPr>
            </w:pPr>
            <w:r w:rsidRPr="002B6CE0">
              <w:rPr>
                <w:rFonts w:ascii="Times New Roman" w:eastAsia="Times New Roman" w:hAnsi="Times New Roman" w:cs="Times New Roman"/>
                <w:b w:val="0"/>
                <w:bCs w:val="0"/>
                <w:sz w:val="16"/>
                <w:szCs w:val="16"/>
                <w:lang w:val="en-GB" w:eastAsia="bg-BG"/>
              </w:rPr>
              <w:t>2023</w:t>
            </w:r>
          </w:p>
        </w:tc>
        <w:tc>
          <w:tcPr>
            <w:tcW w:w="1544" w:type="dxa"/>
            <w:gridSpan w:val="2"/>
            <w:noWrap/>
            <w:hideMark/>
          </w:tcPr>
          <w:p w:rsidR="00B86AB6" w:rsidRPr="002B6CE0" w:rsidRDefault="00B86AB6" w:rsidP="002B6C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val="en-GB" w:eastAsia="bg-BG"/>
              </w:rPr>
            </w:pPr>
            <w:r w:rsidRPr="002B6CE0">
              <w:rPr>
                <w:rFonts w:ascii="Times New Roman" w:eastAsia="Times New Roman" w:hAnsi="Times New Roman" w:cs="Times New Roman"/>
                <w:b w:val="0"/>
                <w:bCs w:val="0"/>
                <w:sz w:val="16"/>
                <w:szCs w:val="16"/>
                <w:lang w:val="en-GB" w:eastAsia="bg-BG"/>
              </w:rPr>
              <w:t>2024</w:t>
            </w:r>
          </w:p>
        </w:tc>
      </w:tr>
      <w:tr w:rsidR="00B86AB6" w:rsidRPr="002B6CE0" w:rsidTr="00B86AB6">
        <w:trPr>
          <w:trHeight w:val="225"/>
        </w:trPr>
        <w:tc>
          <w:tcPr>
            <w:cnfStyle w:val="001000000000" w:firstRow="0" w:lastRow="0" w:firstColumn="1" w:lastColumn="0" w:oddVBand="0" w:evenVBand="0" w:oddHBand="0" w:evenHBand="0" w:firstRowFirstColumn="0" w:firstRowLastColumn="0" w:lastRowFirstColumn="0" w:lastRowLastColumn="0"/>
            <w:tcW w:w="2127" w:type="dxa"/>
            <w:vMerge/>
            <w:hideMark/>
          </w:tcPr>
          <w:p w:rsidR="00B86AB6" w:rsidRPr="002B6CE0" w:rsidRDefault="00B86AB6" w:rsidP="002B6CE0">
            <w:pPr>
              <w:spacing w:before="120" w:after="120"/>
              <w:ind w:firstLine="708"/>
              <w:jc w:val="both"/>
              <w:rPr>
                <w:rFonts w:ascii="Times New Roman" w:hAnsi="Times New Roman" w:cs="Times New Roman"/>
                <w:bCs w:val="0"/>
                <w:sz w:val="16"/>
                <w:szCs w:val="16"/>
                <w:lang w:val="en-GB"/>
              </w:rPr>
            </w:pPr>
          </w:p>
        </w:tc>
        <w:tc>
          <w:tcPr>
            <w:tcW w:w="567" w:type="dxa"/>
            <w:vMerge/>
            <w:hideMark/>
          </w:tcPr>
          <w:p w:rsidR="00B86AB6" w:rsidRPr="002B6CE0" w:rsidRDefault="00B86AB6" w:rsidP="002B6C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en-GB" w:eastAsia="bg-BG"/>
              </w:rPr>
            </w:pPr>
          </w:p>
        </w:tc>
        <w:tc>
          <w:tcPr>
            <w:tcW w:w="708" w:type="dxa"/>
            <w:vMerge/>
            <w:hideMark/>
          </w:tcPr>
          <w:p w:rsidR="00B86AB6" w:rsidRPr="002B6CE0" w:rsidRDefault="00B86AB6" w:rsidP="002B6C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en-GB" w:eastAsia="bg-BG"/>
              </w:rPr>
            </w:pPr>
          </w:p>
        </w:tc>
        <w:tc>
          <w:tcPr>
            <w:tcW w:w="709" w:type="dxa"/>
            <w:vMerge/>
            <w:hideMark/>
          </w:tcPr>
          <w:p w:rsidR="00B86AB6" w:rsidRPr="002B6CE0" w:rsidRDefault="00B86AB6" w:rsidP="002B6C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en-GB" w:eastAsia="bg-BG"/>
              </w:rPr>
            </w:pPr>
          </w:p>
        </w:tc>
        <w:tc>
          <w:tcPr>
            <w:tcW w:w="567" w:type="dxa"/>
            <w:vMerge/>
            <w:hideMark/>
          </w:tcPr>
          <w:p w:rsidR="00B86AB6" w:rsidRPr="002B6CE0" w:rsidRDefault="00B86AB6" w:rsidP="002B6C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en-GB" w:eastAsia="bg-BG"/>
              </w:rPr>
            </w:pPr>
          </w:p>
        </w:tc>
        <w:tc>
          <w:tcPr>
            <w:tcW w:w="709" w:type="dxa"/>
            <w:vMerge/>
            <w:hideMark/>
          </w:tcPr>
          <w:p w:rsidR="00B86AB6" w:rsidRPr="002B6CE0" w:rsidRDefault="00B86AB6" w:rsidP="002B6C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en-GB" w:eastAsia="bg-BG"/>
              </w:rPr>
            </w:pPr>
          </w:p>
        </w:tc>
        <w:tc>
          <w:tcPr>
            <w:tcW w:w="709" w:type="dxa"/>
            <w:noWrap/>
            <w:hideMark/>
          </w:tcPr>
          <w:p w:rsidR="00B86AB6" w:rsidRPr="002B6CE0" w:rsidRDefault="00B86AB6" w:rsidP="002B6C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en-GB" w:eastAsia="bg-BG"/>
              </w:rPr>
            </w:pPr>
            <w:r w:rsidRPr="002B6CE0">
              <w:rPr>
                <w:rFonts w:ascii="Times New Roman" w:eastAsia="Times New Roman" w:hAnsi="Times New Roman" w:cs="Times New Roman"/>
                <w:b/>
                <w:bCs/>
                <w:sz w:val="16"/>
                <w:szCs w:val="16"/>
                <w:lang w:val="en-GB" w:eastAsia="bg-BG"/>
              </w:rPr>
              <w:t>Q1</w:t>
            </w:r>
          </w:p>
        </w:tc>
        <w:tc>
          <w:tcPr>
            <w:tcW w:w="835" w:type="dxa"/>
            <w:noWrap/>
            <w:hideMark/>
          </w:tcPr>
          <w:p w:rsidR="00B86AB6" w:rsidRPr="002B6CE0" w:rsidRDefault="00B86AB6" w:rsidP="002B6C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en-GB" w:eastAsia="bg-BG"/>
              </w:rPr>
            </w:pPr>
            <w:r w:rsidRPr="002B6CE0">
              <w:rPr>
                <w:rFonts w:ascii="Times New Roman" w:eastAsia="Times New Roman" w:hAnsi="Times New Roman" w:cs="Times New Roman"/>
                <w:b/>
                <w:bCs/>
                <w:sz w:val="16"/>
                <w:szCs w:val="16"/>
                <w:lang w:val="en-GB" w:eastAsia="bg-BG"/>
              </w:rPr>
              <w:t>Q2</w:t>
            </w:r>
          </w:p>
        </w:tc>
      </w:tr>
      <w:tr w:rsidR="00B86AB6" w:rsidRPr="002B6CE0" w:rsidTr="00B86AB6">
        <w:trPr>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rsidR="00B86AB6" w:rsidRPr="002B6CE0" w:rsidRDefault="00B86AB6" w:rsidP="002B6CE0">
            <w:pPr>
              <w:spacing w:before="120" w:after="120"/>
              <w:rPr>
                <w:rFonts w:ascii="Times New Roman" w:hAnsi="Times New Roman" w:cs="Times New Roman"/>
                <w:bCs w:val="0"/>
                <w:sz w:val="16"/>
                <w:szCs w:val="16"/>
                <w:lang w:val="en-GB"/>
              </w:rPr>
            </w:pPr>
            <w:r w:rsidRPr="002B6CE0">
              <w:rPr>
                <w:rFonts w:ascii="Times New Roman" w:hAnsi="Times New Roman" w:cs="Times New Roman"/>
                <w:bCs w:val="0"/>
                <w:sz w:val="16"/>
                <w:szCs w:val="16"/>
                <w:lang w:val="en-GB"/>
              </w:rPr>
              <w:t>Gross domestic product (annual real growth rate, %)</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4.0</w:t>
            </w:r>
          </w:p>
        </w:tc>
        <w:tc>
          <w:tcPr>
            <w:tcW w:w="708"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-4.0</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7.7</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3.9</w:t>
            </w:r>
          </w:p>
        </w:tc>
        <w:tc>
          <w:tcPr>
            <w:tcW w:w="709"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1.8</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1.9</w:t>
            </w:r>
          </w:p>
        </w:tc>
        <w:tc>
          <w:tcPr>
            <w:tcW w:w="835"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w:t>
            </w:r>
          </w:p>
        </w:tc>
      </w:tr>
      <w:tr w:rsidR="00B86AB6" w:rsidRPr="002B6CE0" w:rsidTr="00B86AB6">
        <w:trPr>
          <w:trHeight w:val="240"/>
        </w:trPr>
        <w:tc>
          <w:tcPr>
            <w:cnfStyle w:val="001000000000" w:firstRow="0" w:lastRow="0" w:firstColumn="1" w:lastColumn="0" w:oddVBand="0" w:evenVBand="0" w:oddHBand="0" w:evenHBand="0" w:firstRowFirstColumn="0" w:firstRowLastColumn="0" w:lastRowFirstColumn="0" w:lastRowLastColumn="0"/>
            <w:tcW w:w="2127" w:type="dxa"/>
            <w:noWrap/>
            <w:hideMark/>
          </w:tcPr>
          <w:p w:rsidR="00B86AB6" w:rsidRPr="002B6CE0" w:rsidRDefault="00B86AB6" w:rsidP="002B6CE0">
            <w:pPr>
              <w:spacing w:before="120" w:after="120"/>
              <w:rPr>
                <w:rFonts w:ascii="Times New Roman" w:hAnsi="Times New Roman" w:cs="Times New Roman"/>
                <w:bCs w:val="0"/>
                <w:sz w:val="16"/>
                <w:szCs w:val="16"/>
                <w:lang w:val="en-GB"/>
              </w:rPr>
            </w:pPr>
            <w:r w:rsidRPr="002B6CE0">
              <w:rPr>
                <w:rFonts w:ascii="Times New Roman" w:hAnsi="Times New Roman" w:cs="Times New Roman"/>
                <w:bCs w:val="0"/>
                <w:sz w:val="16"/>
                <w:szCs w:val="16"/>
                <w:lang w:val="en-GB"/>
              </w:rPr>
              <w:t>Consumer price index, average annual change (%)</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3.1</w:t>
            </w:r>
          </w:p>
        </w:tc>
        <w:tc>
          <w:tcPr>
            <w:tcW w:w="708"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1.7</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3.3</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15.3</w:t>
            </w:r>
          </w:p>
        </w:tc>
        <w:tc>
          <w:tcPr>
            <w:tcW w:w="709"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9.5</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w:t>
            </w:r>
          </w:p>
        </w:tc>
        <w:tc>
          <w:tcPr>
            <w:tcW w:w="835"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w:t>
            </w:r>
          </w:p>
        </w:tc>
      </w:tr>
      <w:tr w:rsidR="00B86AB6" w:rsidRPr="002B6CE0" w:rsidTr="00B86AB6">
        <w:trPr>
          <w:trHeight w:val="240"/>
        </w:trPr>
        <w:tc>
          <w:tcPr>
            <w:cnfStyle w:val="001000000000" w:firstRow="0" w:lastRow="0" w:firstColumn="1" w:lastColumn="0" w:oddVBand="0" w:evenVBand="0" w:oddHBand="0" w:evenHBand="0" w:firstRowFirstColumn="0" w:firstRowLastColumn="0" w:lastRowFirstColumn="0" w:lastRowLastColumn="0"/>
            <w:tcW w:w="2127" w:type="dxa"/>
            <w:hideMark/>
          </w:tcPr>
          <w:p w:rsidR="00B86AB6" w:rsidRPr="002B6CE0" w:rsidRDefault="00B86AB6" w:rsidP="002B6CE0">
            <w:pPr>
              <w:spacing w:before="120" w:after="120"/>
              <w:ind w:left="173"/>
              <w:rPr>
                <w:rFonts w:ascii="Times New Roman" w:hAnsi="Times New Roman" w:cs="Times New Roman"/>
                <w:bCs w:val="0"/>
                <w:sz w:val="16"/>
                <w:szCs w:val="16"/>
                <w:lang w:val="en-GB"/>
              </w:rPr>
            </w:pPr>
            <w:r w:rsidRPr="002B6CE0">
              <w:rPr>
                <w:rFonts w:ascii="Times New Roman" w:hAnsi="Times New Roman" w:cs="Times New Roman"/>
                <w:bCs w:val="0"/>
                <w:sz w:val="16"/>
                <w:szCs w:val="16"/>
                <w:lang w:val="en-GB"/>
              </w:rPr>
              <w:t>Industrial production index (annual change, %)</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0.5</w:t>
            </w:r>
          </w:p>
        </w:tc>
        <w:tc>
          <w:tcPr>
            <w:tcW w:w="708"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-5.9</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12.1</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10.4</w:t>
            </w:r>
          </w:p>
        </w:tc>
        <w:tc>
          <w:tcPr>
            <w:tcW w:w="709"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-8.4</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-8.0</w:t>
            </w:r>
          </w:p>
        </w:tc>
        <w:tc>
          <w:tcPr>
            <w:tcW w:w="835"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w:t>
            </w:r>
          </w:p>
        </w:tc>
      </w:tr>
      <w:tr w:rsidR="00B86AB6" w:rsidRPr="002B6CE0" w:rsidTr="00B86AB6">
        <w:trPr>
          <w:trHeight w:val="240"/>
        </w:trPr>
        <w:tc>
          <w:tcPr>
            <w:cnfStyle w:val="001000000000" w:firstRow="0" w:lastRow="0" w:firstColumn="1" w:lastColumn="0" w:oddVBand="0" w:evenVBand="0" w:oddHBand="0" w:evenHBand="0" w:firstRowFirstColumn="0" w:firstRowLastColumn="0" w:lastRowFirstColumn="0" w:lastRowLastColumn="0"/>
            <w:tcW w:w="2127" w:type="dxa"/>
            <w:noWrap/>
            <w:hideMark/>
          </w:tcPr>
          <w:p w:rsidR="00B86AB6" w:rsidRPr="002B6CE0" w:rsidRDefault="00B86AB6" w:rsidP="002B6CE0">
            <w:pPr>
              <w:spacing w:before="120" w:after="120"/>
              <w:rPr>
                <w:rFonts w:ascii="Times New Roman" w:hAnsi="Times New Roman" w:cs="Times New Roman"/>
                <w:bCs w:val="0"/>
                <w:sz w:val="16"/>
                <w:szCs w:val="16"/>
                <w:lang w:val="en-GB"/>
              </w:rPr>
            </w:pPr>
            <w:r w:rsidRPr="002B6CE0">
              <w:rPr>
                <w:rFonts w:ascii="Times New Roman" w:hAnsi="Times New Roman" w:cs="Times New Roman"/>
                <w:bCs w:val="0"/>
                <w:sz w:val="16"/>
                <w:szCs w:val="16"/>
                <w:lang w:val="en-GB"/>
              </w:rPr>
              <w:t>Base interest rate</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0.00</w:t>
            </w:r>
          </w:p>
        </w:tc>
        <w:tc>
          <w:tcPr>
            <w:tcW w:w="708"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0.00</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0.00</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0.20</w:t>
            </w:r>
          </w:p>
        </w:tc>
        <w:tc>
          <w:tcPr>
            <w:tcW w:w="709"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2.90</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3.79</w:t>
            </w:r>
          </w:p>
        </w:tc>
        <w:tc>
          <w:tcPr>
            <w:tcW w:w="835"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3.78</w:t>
            </w:r>
          </w:p>
        </w:tc>
      </w:tr>
      <w:tr w:rsidR="00B86AB6" w:rsidRPr="002B6CE0" w:rsidTr="00B86AB6">
        <w:trPr>
          <w:trHeight w:val="240"/>
        </w:trPr>
        <w:tc>
          <w:tcPr>
            <w:cnfStyle w:val="001000000000" w:firstRow="0" w:lastRow="0" w:firstColumn="1" w:lastColumn="0" w:oddVBand="0" w:evenVBand="0" w:oddHBand="0" w:evenHBand="0" w:firstRowFirstColumn="0" w:firstRowLastColumn="0" w:lastRowFirstColumn="0" w:lastRowLastColumn="0"/>
            <w:tcW w:w="2127" w:type="dxa"/>
            <w:noWrap/>
            <w:hideMark/>
          </w:tcPr>
          <w:p w:rsidR="00B86AB6" w:rsidRPr="002B6CE0" w:rsidRDefault="00B86AB6" w:rsidP="002B6CE0">
            <w:pPr>
              <w:spacing w:before="120" w:after="12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lastRenderedPageBreak/>
              <w:t>Budget Deficit(-)/surplus(+), % of GDP</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2.1</w:t>
            </w:r>
          </w:p>
        </w:tc>
        <w:tc>
          <w:tcPr>
            <w:tcW w:w="708"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-3.8</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-3.9</w:t>
            </w:r>
          </w:p>
        </w:tc>
        <w:tc>
          <w:tcPr>
            <w:tcW w:w="567"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-2.9</w:t>
            </w:r>
          </w:p>
        </w:tc>
        <w:tc>
          <w:tcPr>
            <w:tcW w:w="709"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-1.9</w:t>
            </w:r>
          </w:p>
        </w:tc>
        <w:tc>
          <w:tcPr>
            <w:tcW w:w="709" w:type="dxa"/>
            <w:noWrap/>
            <w:hideMark/>
          </w:tcPr>
          <w:p w:rsidR="00B86AB6" w:rsidRPr="002B6CE0" w:rsidRDefault="00B86AB6" w:rsidP="002B6CE0">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-0.8</w:t>
            </w:r>
          </w:p>
        </w:tc>
        <w:tc>
          <w:tcPr>
            <w:tcW w:w="835" w:type="dxa"/>
            <w:noWrap/>
            <w:hideMark/>
          </w:tcPr>
          <w:p w:rsidR="00B86AB6" w:rsidRPr="002B6CE0" w:rsidRDefault="00B86AB6" w:rsidP="002B6CE0">
            <w:pPr>
              <w:spacing w:before="120" w:after="120"/>
              <w:ind w:firstLineChars="100" w:firstLine="1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bg-BG"/>
              </w:rPr>
            </w:pPr>
            <w:r w:rsidRPr="002B6CE0">
              <w:rPr>
                <w:rFonts w:ascii="Times New Roman" w:eastAsia="Times New Roman" w:hAnsi="Times New Roman" w:cs="Times New Roman"/>
                <w:sz w:val="16"/>
                <w:szCs w:val="16"/>
                <w:lang w:val="en-GB" w:eastAsia="bg-BG"/>
              </w:rPr>
              <w:t>.</w:t>
            </w:r>
          </w:p>
        </w:tc>
      </w:tr>
    </w:tbl>
    <w:p w:rsidR="00903BEA" w:rsidRPr="002B6CE0" w:rsidRDefault="00903BEA"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In 2022, unemployment rate reached 4.1%, as demand for personnel increased in most economic sectors. In 2023, the unemployment rate slightly increased to 4.3%. According to the most recent forecast of the Ministry of </w:t>
      </w:r>
      <w:r w:rsidR="004E044C" w:rsidRPr="002B6CE0">
        <w:rPr>
          <w:rFonts w:ascii="Times New Roman" w:eastAsia="Times New Roman" w:hAnsi="Times New Roman" w:cs="Times New Roman"/>
          <w:sz w:val="20"/>
          <w:szCs w:val="20"/>
          <w:lang w:val="en-GB"/>
        </w:rPr>
        <w:t>F</w:t>
      </w:r>
      <w:r w:rsidRPr="002B6CE0">
        <w:rPr>
          <w:rFonts w:ascii="Times New Roman" w:eastAsia="Times New Roman" w:hAnsi="Times New Roman" w:cs="Times New Roman"/>
          <w:sz w:val="20"/>
          <w:szCs w:val="20"/>
          <w:lang w:val="en-GB"/>
        </w:rPr>
        <w:t>inance, unemployment rate will remain on the same level, reaching 4.2% in 2024 and 4.1% in 2025.</w:t>
      </w:r>
    </w:p>
    <w:p w:rsidR="0032222C" w:rsidRPr="002B6CE0" w:rsidRDefault="00341B4F"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Bulgaria's foreign trade recovered</w:t>
      </w:r>
      <w:r w:rsidR="0032222C" w:rsidRPr="002B6CE0">
        <w:rPr>
          <w:rFonts w:ascii="Times New Roman" w:eastAsia="Times New Roman" w:hAnsi="Times New Roman" w:cs="Times New Roman"/>
          <w:sz w:val="20"/>
          <w:szCs w:val="20"/>
          <w:lang w:val="en-GB"/>
        </w:rPr>
        <w:t xml:space="preserve"> in 2022</w:t>
      </w:r>
      <w:r w:rsidRPr="002B6CE0">
        <w:rPr>
          <w:rFonts w:ascii="Times New Roman" w:eastAsia="Times New Roman" w:hAnsi="Times New Roman" w:cs="Times New Roman"/>
          <w:sz w:val="20"/>
          <w:szCs w:val="20"/>
          <w:lang w:val="en-GB"/>
        </w:rPr>
        <w:t>, with exports growing by 37.0% and imports by 40.0% on year-on-year basis. Influenced by the world markets, especially by the European markets, in 2023 Bulgarian exports decreased by 8.1% and imports by 10.1% on annual basis.</w:t>
      </w:r>
    </w:p>
    <w:p w:rsidR="00341B4F" w:rsidRPr="002B6CE0" w:rsidRDefault="00341B4F"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In 2022, Bulgaria recorded inflow of foreign direct investments (FDI), amounting EUR 2.6 billion. In the next 2023, this indicator rose to EUR 3.6 billion. In the period January-May 2024 the FDI amounted EUR 591 million. Despite the current international situation, FDI are significant amount for the Bulgarian economy, indicating that the country is an attractive place for investments.</w:t>
      </w:r>
    </w:p>
    <w:p w:rsidR="00DE1C41" w:rsidRPr="002B6CE0" w:rsidRDefault="00DE1C41" w:rsidP="002B6CE0">
      <w:pPr>
        <w:pStyle w:val="Heading2"/>
        <w:numPr>
          <w:ilvl w:val="0"/>
          <w:numId w:val="6"/>
        </w:numPr>
        <w:tabs>
          <w:tab w:val="left" w:pos="284"/>
          <w:tab w:val="left" w:pos="1134"/>
        </w:tabs>
        <w:spacing w:before="120" w:after="120" w:line="240" w:lineRule="auto"/>
        <w:ind w:hanging="153"/>
        <w:jc w:val="both"/>
        <w:rPr>
          <w:rFonts w:ascii="Times New Roman" w:eastAsia="Times New Roman" w:hAnsi="Times New Roman" w:cs="Times New Roman"/>
          <w:b/>
          <w:color w:val="auto"/>
          <w:sz w:val="24"/>
          <w:szCs w:val="24"/>
          <w:lang w:val="en-GB"/>
        </w:rPr>
      </w:pPr>
      <w:bookmarkStart w:id="7" w:name="_Toc175125504"/>
      <w:r w:rsidRPr="002B6CE0">
        <w:rPr>
          <w:rFonts w:ascii="Times New Roman" w:eastAsia="Times New Roman" w:hAnsi="Times New Roman" w:cs="Times New Roman"/>
          <w:b/>
          <w:color w:val="auto"/>
          <w:sz w:val="24"/>
          <w:szCs w:val="24"/>
          <w:lang w:val="en-GB"/>
        </w:rPr>
        <w:t>Constitutional, political and legal structure</w:t>
      </w:r>
      <w:bookmarkEnd w:id="7"/>
    </w:p>
    <w:p w:rsidR="00DE1C41" w:rsidRPr="002B6CE0" w:rsidRDefault="00DE1C41" w:rsidP="002B6CE0">
      <w:pPr>
        <w:pStyle w:val="Heading3"/>
        <w:numPr>
          <w:ilvl w:val="0"/>
          <w:numId w:val="8"/>
        </w:numPr>
        <w:tabs>
          <w:tab w:val="left" w:pos="1134"/>
        </w:tabs>
        <w:spacing w:before="120" w:after="120" w:line="240" w:lineRule="auto"/>
        <w:ind w:left="1276" w:hanging="142"/>
        <w:rPr>
          <w:rFonts w:ascii="Times New Roman" w:hAnsi="Times New Roman" w:cs="Times New Roman"/>
          <w:b/>
          <w:color w:val="auto"/>
          <w:sz w:val="20"/>
          <w:szCs w:val="20"/>
        </w:rPr>
      </w:pPr>
      <w:bookmarkStart w:id="8" w:name="_Toc174700091"/>
      <w:bookmarkStart w:id="9" w:name="_Toc174704214"/>
      <w:bookmarkStart w:id="10" w:name="_Toc174709200"/>
      <w:bookmarkStart w:id="11" w:name="_Toc175125505"/>
      <w:r w:rsidRPr="002B6CE0">
        <w:rPr>
          <w:rFonts w:ascii="Times New Roman" w:hAnsi="Times New Roman" w:cs="Times New Roman"/>
          <w:b/>
          <w:color w:val="auto"/>
          <w:sz w:val="20"/>
          <w:szCs w:val="20"/>
        </w:rPr>
        <w:t>The Constitution</w:t>
      </w:r>
      <w:bookmarkEnd w:id="8"/>
      <w:bookmarkEnd w:id="9"/>
      <w:bookmarkEnd w:id="10"/>
      <w:bookmarkEnd w:id="11"/>
    </w:p>
    <w:p w:rsidR="002607BD" w:rsidRPr="002B6CE0" w:rsidRDefault="002607BD"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Constitution of the Republic of Bulgaria (1991) is the supreme law of the country. No other law should contradict it. The provisions of the Constitution </w:t>
      </w:r>
      <w:r w:rsidR="00A8160F" w:rsidRPr="002B6CE0">
        <w:rPr>
          <w:rFonts w:ascii="Times New Roman" w:eastAsia="Times New Roman" w:hAnsi="Times New Roman" w:cs="Times New Roman"/>
          <w:sz w:val="20"/>
          <w:szCs w:val="20"/>
          <w:lang w:val="en-GB"/>
        </w:rPr>
        <w:t>apply</w:t>
      </w:r>
      <w:r w:rsidRPr="002B6CE0">
        <w:rPr>
          <w:rFonts w:ascii="Times New Roman" w:eastAsia="Times New Roman" w:hAnsi="Times New Roman" w:cs="Times New Roman"/>
          <w:sz w:val="20"/>
          <w:szCs w:val="20"/>
          <w:lang w:val="en-GB"/>
        </w:rPr>
        <w:t xml:space="preserve"> directly. Since its adoption, the Constitution has been amended six times, respectively in 2003, 2005, 2006, 2007, 2015 and 2023. </w:t>
      </w:r>
    </w:p>
    <w:p w:rsidR="002607BD" w:rsidRPr="002B6CE0" w:rsidRDefault="002607BD"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Constitution defines Bulgaria as a unitary parliamentary republic</w:t>
      </w:r>
      <w:r w:rsidR="00E44680" w:rsidRPr="002B6CE0">
        <w:rPr>
          <w:rFonts w:ascii="Times New Roman" w:eastAsia="Times New Roman" w:hAnsi="Times New Roman" w:cs="Times New Roman"/>
          <w:sz w:val="20"/>
          <w:szCs w:val="20"/>
          <w:lang w:val="en-GB"/>
        </w:rPr>
        <w:t xml:space="preserve">. </w:t>
      </w:r>
      <w:r w:rsidRPr="002B6CE0">
        <w:rPr>
          <w:rFonts w:ascii="Times New Roman" w:eastAsia="Times New Roman" w:hAnsi="Times New Roman" w:cs="Times New Roman"/>
          <w:sz w:val="20"/>
          <w:szCs w:val="20"/>
          <w:lang w:val="en-GB"/>
        </w:rPr>
        <w:t>The executive power is rested upon the Government of Bulgaria, the legislative power is within the National Assembly and the judicial power is distribute</w:t>
      </w:r>
      <w:r w:rsidR="002335E1" w:rsidRPr="002B6CE0">
        <w:rPr>
          <w:rFonts w:ascii="Times New Roman" w:eastAsia="Times New Roman" w:hAnsi="Times New Roman" w:cs="Times New Roman"/>
          <w:sz w:val="20"/>
          <w:szCs w:val="20"/>
          <w:lang w:val="en-GB"/>
        </w:rPr>
        <w:t>d</w:t>
      </w:r>
      <w:r w:rsidRPr="002B6CE0">
        <w:rPr>
          <w:rFonts w:ascii="Times New Roman" w:eastAsia="Times New Roman" w:hAnsi="Times New Roman" w:cs="Times New Roman"/>
          <w:sz w:val="20"/>
          <w:szCs w:val="20"/>
          <w:lang w:val="en-GB"/>
        </w:rPr>
        <w:t xml:space="preserve"> through the judicial institutions, headed by the Supreme Judicial Council. The President is the head of the state. </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Constitution proclaims the equality before the Law principle for all Bulgarian citizens, expressly stating that all are born free and equal in dignity and rights; and there shall be no privileges or restriction of rights on the grounds of race, nationality, ethnic self-identity, sex, origin, religion, education, opinion, political affiliation, personal or social status, or property status.</w:t>
      </w:r>
    </w:p>
    <w:p w:rsidR="00075E9E" w:rsidRPr="002B6CE0" w:rsidRDefault="00075E9E" w:rsidP="002B6CE0">
      <w:pPr>
        <w:pStyle w:val="Heading3"/>
        <w:numPr>
          <w:ilvl w:val="0"/>
          <w:numId w:val="8"/>
        </w:numPr>
        <w:tabs>
          <w:tab w:val="left" w:pos="1134"/>
        </w:tabs>
        <w:spacing w:before="120" w:after="120" w:line="240" w:lineRule="auto"/>
        <w:ind w:left="1276" w:hanging="142"/>
        <w:rPr>
          <w:rFonts w:ascii="Times New Roman" w:hAnsi="Times New Roman" w:cs="Times New Roman"/>
          <w:b/>
          <w:color w:val="auto"/>
          <w:sz w:val="20"/>
          <w:szCs w:val="20"/>
        </w:rPr>
      </w:pPr>
      <w:bookmarkStart w:id="12" w:name="_Toc174700092"/>
      <w:bookmarkStart w:id="13" w:name="_Toc174704215"/>
      <w:bookmarkStart w:id="14" w:name="_Toc174709201"/>
      <w:bookmarkStart w:id="15" w:name="_Toc175125506"/>
      <w:r w:rsidRPr="002B6CE0">
        <w:rPr>
          <w:rFonts w:ascii="Times New Roman" w:hAnsi="Times New Roman" w:cs="Times New Roman"/>
          <w:b/>
          <w:color w:val="auto"/>
          <w:sz w:val="20"/>
          <w:szCs w:val="20"/>
        </w:rPr>
        <w:t>The National Assembly</w:t>
      </w:r>
      <w:bookmarkEnd w:id="12"/>
      <w:bookmarkEnd w:id="13"/>
      <w:bookmarkEnd w:id="14"/>
      <w:bookmarkEnd w:id="15"/>
    </w:p>
    <w:p w:rsidR="008C0AAA" w:rsidRPr="002B6CE0" w:rsidRDefault="008C0AAA"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w:t>
      </w:r>
      <w:r w:rsidR="00075E9E" w:rsidRPr="002B6CE0">
        <w:rPr>
          <w:rFonts w:ascii="Times New Roman" w:eastAsia="Times New Roman" w:hAnsi="Times New Roman" w:cs="Times New Roman"/>
          <w:sz w:val="20"/>
          <w:szCs w:val="20"/>
          <w:lang w:val="en-GB"/>
        </w:rPr>
        <w:t xml:space="preserve">he National Assembly (Parliament) consists of 240 members elected for a four-year term. Every Bulgarian citizen of 21 or above, </w:t>
      </w:r>
      <w:r w:rsidRPr="002B6CE0">
        <w:rPr>
          <w:rFonts w:ascii="Times New Roman" w:eastAsia="Times New Roman" w:hAnsi="Times New Roman" w:cs="Times New Roman"/>
          <w:sz w:val="20"/>
          <w:szCs w:val="20"/>
          <w:lang w:val="en-GB"/>
        </w:rPr>
        <w:t xml:space="preserve">including those </w:t>
      </w:r>
      <w:r w:rsidR="00075E9E" w:rsidRPr="002B6CE0">
        <w:rPr>
          <w:rFonts w:ascii="Times New Roman" w:eastAsia="Times New Roman" w:hAnsi="Times New Roman" w:cs="Times New Roman"/>
          <w:sz w:val="20"/>
          <w:szCs w:val="20"/>
          <w:lang w:val="en-GB"/>
        </w:rPr>
        <w:t>who holds another citizenship</w:t>
      </w:r>
      <w:r w:rsidR="00247E84" w:rsidRPr="002B6CE0">
        <w:rPr>
          <w:rFonts w:ascii="Times New Roman" w:eastAsia="Times New Roman" w:hAnsi="Times New Roman" w:cs="Times New Roman"/>
          <w:sz w:val="20"/>
          <w:szCs w:val="20"/>
          <w:lang w:val="en-GB"/>
        </w:rPr>
        <w:t xml:space="preserve">, </w:t>
      </w:r>
      <w:r w:rsidR="00075E9E" w:rsidRPr="002B6CE0">
        <w:rPr>
          <w:rFonts w:ascii="Times New Roman" w:eastAsia="Times New Roman" w:hAnsi="Times New Roman" w:cs="Times New Roman"/>
          <w:sz w:val="20"/>
          <w:szCs w:val="20"/>
          <w:lang w:val="en-GB"/>
        </w:rPr>
        <w:t>but has lived in Bulgaria for the last 18 months and is not under a judicial interdiction or is not serving a prison term, is eligible for Member of the National Assembly. While holding their seat, Members of Parliament cannot occupy a State pos</w:t>
      </w:r>
      <w:r w:rsidR="00247E84" w:rsidRPr="002B6CE0">
        <w:rPr>
          <w:rFonts w:ascii="Times New Roman" w:eastAsia="Times New Roman" w:hAnsi="Times New Roman" w:cs="Times New Roman"/>
          <w:sz w:val="20"/>
          <w:szCs w:val="20"/>
          <w:lang w:val="en-GB"/>
        </w:rPr>
        <w:t>ition</w:t>
      </w:r>
      <w:r w:rsidR="00075E9E" w:rsidRPr="002B6CE0">
        <w:rPr>
          <w:rFonts w:ascii="Times New Roman" w:eastAsia="Times New Roman" w:hAnsi="Times New Roman" w:cs="Times New Roman"/>
          <w:sz w:val="20"/>
          <w:szCs w:val="20"/>
          <w:lang w:val="en-GB"/>
        </w:rPr>
        <w:t xml:space="preserve"> or engage in any activity defined in Law as incompatible with their status. They are considered to represent not only their constituencies but the entire nation and cannot be held criminally liable for their votes or opinions expressed in the National Assembly.</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Parliament is assisted in its work by standing or ad hoc commissions. The latter may also conduct inquiries and investigations. In any case, any official or citizen summoned by a Parliamentary commission is under the obligation to testify and present any document that may be required. With rare exceptions sessions of the National Assembly are held in public.</w:t>
      </w:r>
    </w:p>
    <w:p w:rsidR="00855F42"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According to the Bulgarian Constitution, the National Assembly could amend all provisions of the Constitution except those within the prerogatives of the Grand National Assembly. The Grand National Assembly has the right to adopt a new Constitution, to resolve on any changes in the territory of Bulgaria and ratify any international treaty envisaging such a change, and to resolve on any changes in the form of State structure or form of Government, etc. </w:t>
      </w:r>
    </w:p>
    <w:p w:rsidR="00E33B15" w:rsidRPr="002B6CE0" w:rsidRDefault="00247E84"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The Constitution stipulates that Parliament may pass laws, resolutions, declarations and addresses. It adopts the State budget bill, establishes taxes, schedules the elections for the President of the Republic, elects and dismisses the Prime Minister and on their motion Members of the Cabinet. Parliament also elects and dismisses the Governor of the National Bank and the heads of other institutions established by law.</w:t>
      </w:r>
    </w:p>
    <w:p w:rsidR="00E33B15" w:rsidRPr="002B6CE0" w:rsidRDefault="00855F42"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Elections </w:t>
      </w:r>
      <w:r w:rsidR="00E33B15" w:rsidRPr="002B6CE0">
        <w:rPr>
          <w:rFonts w:ascii="Times New Roman" w:eastAsia="Times New Roman" w:hAnsi="Times New Roman" w:cs="Times New Roman"/>
          <w:sz w:val="20"/>
          <w:szCs w:val="20"/>
          <w:lang w:val="en-GB"/>
        </w:rPr>
        <w:t>for</w:t>
      </w:r>
      <w:r w:rsidRPr="002B6CE0">
        <w:rPr>
          <w:rFonts w:ascii="Times New Roman" w:eastAsia="Times New Roman" w:hAnsi="Times New Roman" w:cs="Times New Roman"/>
          <w:sz w:val="20"/>
          <w:szCs w:val="20"/>
          <w:lang w:val="en-GB"/>
        </w:rPr>
        <w:t xml:space="preserve"> a new National Assembly are conducted </w:t>
      </w:r>
      <w:r w:rsidR="00E33B15" w:rsidRPr="002B6CE0">
        <w:rPr>
          <w:rFonts w:ascii="Times New Roman" w:eastAsia="Times New Roman" w:hAnsi="Times New Roman" w:cs="Times New Roman"/>
          <w:sz w:val="20"/>
          <w:szCs w:val="20"/>
          <w:lang w:val="en-GB"/>
        </w:rPr>
        <w:t>no later than one month before the expiry of the mandate of the currently</w:t>
      </w:r>
      <w:r w:rsidR="00E33B15" w:rsidRPr="002B6CE0">
        <w:rPr>
          <w:rFonts w:ascii="Times New Roman" w:eastAsia="Times New Roman" w:hAnsi="Times New Roman" w:cs="Times New Roman"/>
          <w:sz w:val="20"/>
          <w:szCs w:val="20"/>
        </w:rPr>
        <w:t xml:space="preserve"> acting</w:t>
      </w:r>
      <w:r w:rsidR="00E33B15" w:rsidRPr="002B6CE0">
        <w:rPr>
          <w:rFonts w:ascii="Times New Roman" w:eastAsia="Times New Roman" w:hAnsi="Times New Roman" w:cs="Times New Roman"/>
          <w:sz w:val="20"/>
          <w:szCs w:val="20"/>
          <w:lang w:val="en-GB"/>
        </w:rPr>
        <w:t xml:space="preserve"> National Assembly.</w:t>
      </w:r>
    </w:p>
    <w:p w:rsidR="00075E9E" w:rsidRPr="002B6CE0" w:rsidRDefault="00075E9E" w:rsidP="002B6CE0">
      <w:pPr>
        <w:pStyle w:val="Heading3"/>
        <w:numPr>
          <w:ilvl w:val="0"/>
          <w:numId w:val="8"/>
        </w:numPr>
        <w:tabs>
          <w:tab w:val="left" w:pos="1134"/>
        </w:tabs>
        <w:spacing w:before="120" w:after="120" w:line="240" w:lineRule="auto"/>
        <w:ind w:left="1276" w:hanging="142"/>
        <w:rPr>
          <w:rFonts w:ascii="Times New Roman" w:hAnsi="Times New Roman" w:cs="Times New Roman"/>
          <w:b/>
          <w:color w:val="auto"/>
          <w:sz w:val="20"/>
          <w:szCs w:val="20"/>
        </w:rPr>
      </w:pPr>
      <w:bookmarkStart w:id="16" w:name="_Toc174700093"/>
      <w:bookmarkStart w:id="17" w:name="_Toc174704216"/>
      <w:bookmarkStart w:id="18" w:name="_Toc174709202"/>
      <w:bookmarkStart w:id="19" w:name="_Toc175125507"/>
      <w:r w:rsidRPr="002B6CE0">
        <w:rPr>
          <w:rFonts w:ascii="Times New Roman" w:hAnsi="Times New Roman" w:cs="Times New Roman"/>
          <w:b/>
          <w:color w:val="auto"/>
          <w:sz w:val="20"/>
          <w:szCs w:val="20"/>
        </w:rPr>
        <w:t>The President</w:t>
      </w:r>
      <w:bookmarkEnd w:id="16"/>
      <w:bookmarkEnd w:id="17"/>
      <w:bookmarkEnd w:id="18"/>
      <w:bookmarkEnd w:id="19"/>
    </w:p>
    <w:p w:rsidR="008A55B8"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President of the Republic </w:t>
      </w:r>
      <w:r w:rsidR="008A55B8" w:rsidRPr="002B6CE0">
        <w:rPr>
          <w:rFonts w:ascii="Times New Roman" w:eastAsia="Times New Roman" w:hAnsi="Times New Roman" w:cs="Times New Roman"/>
          <w:sz w:val="20"/>
          <w:szCs w:val="20"/>
          <w:lang w:val="en-GB"/>
        </w:rPr>
        <w:t xml:space="preserve">of Bulgaria is the </w:t>
      </w:r>
      <w:r w:rsidR="002B1CC8" w:rsidRPr="002B6CE0">
        <w:rPr>
          <w:rFonts w:ascii="Times New Roman" w:eastAsia="Times New Roman" w:hAnsi="Times New Roman" w:cs="Times New Roman"/>
          <w:sz w:val="20"/>
          <w:szCs w:val="20"/>
          <w:lang w:val="en-GB"/>
        </w:rPr>
        <w:t>h</w:t>
      </w:r>
      <w:r w:rsidR="008A55B8" w:rsidRPr="002B6CE0">
        <w:rPr>
          <w:rFonts w:ascii="Times New Roman" w:eastAsia="Times New Roman" w:hAnsi="Times New Roman" w:cs="Times New Roman"/>
          <w:sz w:val="20"/>
          <w:szCs w:val="20"/>
          <w:lang w:val="en-GB"/>
        </w:rPr>
        <w:t xml:space="preserve">ead of </w:t>
      </w:r>
      <w:r w:rsidR="002B1CC8" w:rsidRPr="002B6CE0">
        <w:rPr>
          <w:rFonts w:ascii="Times New Roman" w:eastAsia="Times New Roman" w:hAnsi="Times New Roman" w:cs="Times New Roman"/>
          <w:sz w:val="20"/>
          <w:szCs w:val="20"/>
          <w:lang w:val="en-GB"/>
        </w:rPr>
        <w:t>s</w:t>
      </w:r>
      <w:r w:rsidR="008A55B8" w:rsidRPr="002B6CE0">
        <w:rPr>
          <w:rFonts w:ascii="Times New Roman" w:eastAsia="Times New Roman" w:hAnsi="Times New Roman" w:cs="Times New Roman"/>
          <w:sz w:val="20"/>
          <w:szCs w:val="20"/>
          <w:lang w:val="en-GB"/>
        </w:rPr>
        <w:t>tate</w:t>
      </w:r>
      <w:r w:rsidRPr="002B6CE0">
        <w:rPr>
          <w:rFonts w:ascii="Times New Roman" w:eastAsia="Times New Roman" w:hAnsi="Times New Roman" w:cs="Times New Roman"/>
          <w:sz w:val="20"/>
          <w:szCs w:val="20"/>
          <w:lang w:val="en-GB"/>
        </w:rPr>
        <w:t xml:space="preserve">, </w:t>
      </w:r>
      <w:r w:rsidR="002B1CC8" w:rsidRPr="002B6CE0">
        <w:rPr>
          <w:rFonts w:ascii="Times New Roman" w:eastAsia="Times New Roman" w:hAnsi="Times New Roman" w:cs="Times New Roman"/>
          <w:sz w:val="20"/>
          <w:szCs w:val="20"/>
          <w:lang w:val="en-GB"/>
        </w:rPr>
        <w:t xml:space="preserve">who </w:t>
      </w:r>
      <w:r w:rsidRPr="002B6CE0">
        <w:rPr>
          <w:rFonts w:ascii="Times New Roman" w:eastAsia="Times New Roman" w:hAnsi="Times New Roman" w:cs="Times New Roman"/>
          <w:sz w:val="20"/>
          <w:szCs w:val="20"/>
          <w:lang w:val="en-GB"/>
        </w:rPr>
        <w:t>embodies the unity of the nation and represents the State in international relations. He</w:t>
      </w:r>
      <w:r w:rsidR="002B1CC8" w:rsidRPr="002B6CE0">
        <w:rPr>
          <w:rFonts w:ascii="Times New Roman" w:eastAsia="Times New Roman" w:hAnsi="Times New Roman" w:cs="Times New Roman"/>
          <w:sz w:val="20"/>
          <w:szCs w:val="20"/>
          <w:lang w:val="en-GB"/>
        </w:rPr>
        <w:t>/She</w:t>
      </w:r>
      <w:r w:rsidRPr="002B6CE0">
        <w:rPr>
          <w:rFonts w:ascii="Times New Roman" w:eastAsia="Times New Roman" w:hAnsi="Times New Roman" w:cs="Times New Roman"/>
          <w:sz w:val="20"/>
          <w:szCs w:val="20"/>
          <w:lang w:val="en-GB"/>
        </w:rPr>
        <w:t xml:space="preserve"> is </w:t>
      </w:r>
      <w:r w:rsidR="008A55B8" w:rsidRPr="002B6CE0">
        <w:rPr>
          <w:rFonts w:ascii="Times New Roman" w:eastAsia="Times New Roman" w:hAnsi="Times New Roman" w:cs="Times New Roman"/>
          <w:sz w:val="20"/>
          <w:szCs w:val="20"/>
          <w:lang w:val="en-GB"/>
        </w:rPr>
        <w:t xml:space="preserve">elected by direct popular vote for five years </w:t>
      </w:r>
      <w:r w:rsidRPr="002B6CE0">
        <w:rPr>
          <w:rFonts w:ascii="Times New Roman" w:eastAsia="Times New Roman" w:hAnsi="Times New Roman" w:cs="Times New Roman"/>
          <w:sz w:val="20"/>
          <w:szCs w:val="20"/>
          <w:lang w:val="en-GB"/>
        </w:rPr>
        <w:t>and does not belong to any of the three branches of power — legislative, executive and judicial, but interacts with each of them. In his activities, the President is assisted by a Vice President. The Vice President is elected directly by the people on the same ballot-paper as the President and can exercise a limited range of constitutional powers expressly devolved by the President by a decree.</w:t>
      </w:r>
      <w:r w:rsidR="008A55B8" w:rsidRPr="002B6CE0">
        <w:rPr>
          <w:rFonts w:ascii="Times New Roman" w:eastAsia="Times New Roman" w:hAnsi="Times New Roman" w:cs="Times New Roman"/>
          <w:sz w:val="20"/>
          <w:szCs w:val="20"/>
          <w:lang w:val="en-GB"/>
        </w:rPr>
        <w:t xml:space="preserve"> </w:t>
      </w:r>
    </w:p>
    <w:p w:rsidR="008A55B8"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Eligible for President is </w:t>
      </w:r>
      <w:r w:rsidR="008A57C2" w:rsidRPr="002B6CE0">
        <w:rPr>
          <w:rFonts w:ascii="Times New Roman" w:eastAsia="Times New Roman" w:hAnsi="Times New Roman" w:cs="Times New Roman"/>
          <w:sz w:val="20"/>
          <w:szCs w:val="20"/>
        </w:rPr>
        <w:t>a</w:t>
      </w:r>
      <w:r w:rsidR="008A57C2" w:rsidRPr="002B6CE0">
        <w:rPr>
          <w:rFonts w:ascii="Times New Roman" w:eastAsia="Times New Roman" w:hAnsi="Times New Roman" w:cs="Times New Roman"/>
          <w:sz w:val="20"/>
          <w:szCs w:val="20"/>
          <w:lang w:val="en-GB"/>
        </w:rPr>
        <w:t xml:space="preserve"> Bulgarian citizen by birth, who has reached the age of 40, who has no other citizenship, is not placed under interdiction, is not serving a sentence </w:t>
      </w:r>
      <w:r w:rsidR="00075D11" w:rsidRPr="002B6CE0">
        <w:rPr>
          <w:rFonts w:ascii="Times New Roman" w:eastAsia="Times New Roman" w:hAnsi="Times New Roman" w:cs="Times New Roman"/>
          <w:sz w:val="20"/>
          <w:szCs w:val="20"/>
          <w:lang w:val="en-GB"/>
        </w:rPr>
        <w:t xml:space="preserve">of deprivation of liberty </w:t>
      </w:r>
      <w:r w:rsidR="008A57C2" w:rsidRPr="002B6CE0">
        <w:rPr>
          <w:rFonts w:ascii="Times New Roman" w:eastAsia="Times New Roman" w:hAnsi="Times New Roman" w:cs="Times New Roman"/>
          <w:sz w:val="20"/>
          <w:szCs w:val="20"/>
          <w:lang w:val="en-GB"/>
        </w:rPr>
        <w:t>and has</w:t>
      </w:r>
      <w:r w:rsidRPr="002B6CE0">
        <w:rPr>
          <w:rFonts w:ascii="Times New Roman" w:eastAsia="Times New Roman" w:hAnsi="Times New Roman" w:cs="Times New Roman"/>
          <w:sz w:val="20"/>
          <w:szCs w:val="20"/>
          <w:lang w:val="en-GB"/>
        </w:rPr>
        <w:t xml:space="preserve"> resided in the country during the five years preceding the elections. The President and the Vice President cannot engage in any other State, public or economic activities or participate in the leadership of a political party. They are not to be held liable for actions committed in the performance of their duties except for high treason or a violation of the Constitution (in such cases the Constitution provides for a procedure of impeachment). No criminal proceedings can be initiated against them and they cannot be placed under detention.</w:t>
      </w:r>
    </w:p>
    <w:p w:rsidR="002B1CC8"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President has the right to address the nation and the National Assembly and is perceived as the unifier of the nation. In addition to elections for a National Assembly, the President shall schedule the elections for Members of the European Parliament from Bulgaria and for Local Government authorities in accordance with the terms and conditions of the Election Code. He</w:t>
      </w:r>
      <w:r w:rsidR="002B1CC8" w:rsidRPr="002B6CE0">
        <w:rPr>
          <w:rFonts w:ascii="Times New Roman" w:eastAsia="Times New Roman" w:hAnsi="Times New Roman" w:cs="Times New Roman"/>
          <w:sz w:val="20"/>
          <w:szCs w:val="20"/>
          <w:lang w:val="en-GB"/>
        </w:rPr>
        <w:t>/She</w:t>
      </w:r>
      <w:r w:rsidRPr="002B6CE0">
        <w:rPr>
          <w:rFonts w:ascii="Times New Roman" w:eastAsia="Times New Roman" w:hAnsi="Times New Roman" w:cs="Times New Roman"/>
          <w:sz w:val="20"/>
          <w:szCs w:val="20"/>
          <w:lang w:val="en-GB"/>
        </w:rPr>
        <w:t xml:space="preserve"> has the right to initiate legislation to amend the Constitution</w:t>
      </w:r>
      <w:r w:rsidR="002B1CC8" w:rsidRPr="002B6CE0">
        <w:rPr>
          <w:rFonts w:ascii="Times New Roman" w:eastAsia="Times New Roman" w:hAnsi="Times New Roman" w:cs="Times New Roman"/>
          <w:sz w:val="20"/>
          <w:szCs w:val="20"/>
          <w:lang w:val="en-GB"/>
        </w:rPr>
        <w:t xml:space="preserve">, </w:t>
      </w:r>
      <w:r w:rsidRPr="002B6CE0">
        <w:rPr>
          <w:rFonts w:ascii="Times New Roman" w:eastAsia="Times New Roman" w:hAnsi="Times New Roman" w:cs="Times New Roman"/>
          <w:sz w:val="20"/>
          <w:szCs w:val="20"/>
          <w:lang w:val="en-GB"/>
        </w:rPr>
        <w:t xml:space="preserve">participates in the legislative process by promulgating </w:t>
      </w:r>
      <w:r w:rsidR="002B1CC8" w:rsidRPr="002B6CE0">
        <w:rPr>
          <w:rFonts w:ascii="Times New Roman" w:eastAsia="Times New Roman" w:hAnsi="Times New Roman" w:cs="Times New Roman"/>
          <w:sz w:val="20"/>
          <w:szCs w:val="20"/>
          <w:lang w:val="en-GB"/>
        </w:rPr>
        <w:t>l</w:t>
      </w:r>
      <w:r w:rsidRPr="002B6CE0">
        <w:rPr>
          <w:rFonts w:ascii="Times New Roman" w:eastAsia="Times New Roman" w:hAnsi="Times New Roman" w:cs="Times New Roman"/>
          <w:sz w:val="20"/>
          <w:szCs w:val="20"/>
          <w:lang w:val="en-GB"/>
        </w:rPr>
        <w:t>aws</w:t>
      </w:r>
      <w:r w:rsidR="002B1CC8" w:rsidRPr="002B6CE0">
        <w:rPr>
          <w:rFonts w:ascii="Times New Roman" w:eastAsia="Times New Roman" w:hAnsi="Times New Roman" w:cs="Times New Roman"/>
          <w:sz w:val="20"/>
          <w:szCs w:val="20"/>
          <w:lang w:val="en-GB"/>
        </w:rPr>
        <w:t xml:space="preserve"> and can returns a bill to the National Assembly for further debate. </w:t>
      </w:r>
    </w:p>
    <w:p w:rsidR="002B1CC8" w:rsidRPr="002B6CE0" w:rsidRDefault="002B1CC8"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Should no agreement be reached on the formation of a </w:t>
      </w:r>
      <w:r w:rsidR="000F1EC8">
        <w:rPr>
          <w:rFonts w:ascii="Times New Roman" w:eastAsia="Times New Roman" w:hAnsi="Times New Roman" w:cs="Times New Roman"/>
          <w:sz w:val="20"/>
          <w:szCs w:val="20"/>
          <w:lang w:val="en-GB"/>
        </w:rPr>
        <w:t>G</w:t>
      </w:r>
      <w:r w:rsidRPr="002B6CE0">
        <w:rPr>
          <w:rFonts w:ascii="Times New Roman" w:eastAsia="Times New Roman" w:hAnsi="Times New Roman" w:cs="Times New Roman"/>
          <w:sz w:val="20"/>
          <w:szCs w:val="20"/>
          <w:lang w:val="en-GB"/>
        </w:rPr>
        <w:t>overnment, the President, following consultations with the parliamentary groups and acting on a motion by the caretaker prime minister-designate, shall appoint a caretaker cabinet, and shall schedule new elections within two months. A caretaker prime minister shall be appointed from among the Chairperson of the National Assembly, the Governor or a Deputy Governor of the Bulgarian National Bank, the President or a Vice-President of the Bulgarian National Audit Office, and the Ombudsman or a deputy thereof.</w:t>
      </w:r>
    </w:p>
    <w:p w:rsidR="00075E9E" w:rsidRPr="002B6CE0" w:rsidRDefault="00075E9E" w:rsidP="002B6CE0">
      <w:pPr>
        <w:pStyle w:val="Heading3"/>
        <w:numPr>
          <w:ilvl w:val="0"/>
          <w:numId w:val="8"/>
        </w:numPr>
        <w:tabs>
          <w:tab w:val="left" w:pos="1134"/>
        </w:tabs>
        <w:spacing w:before="120" w:after="120" w:line="240" w:lineRule="auto"/>
        <w:ind w:left="1276" w:hanging="142"/>
        <w:rPr>
          <w:rFonts w:ascii="Times New Roman" w:hAnsi="Times New Roman" w:cs="Times New Roman"/>
          <w:b/>
          <w:color w:val="auto"/>
          <w:sz w:val="20"/>
          <w:szCs w:val="20"/>
        </w:rPr>
      </w:pPr>
      <w:bookmarkStart w:id="20" w:name="_Toc174700094"/>
      <w:bookmarkStart w:id="21" w:name="_Toc174704217"/>
      <w:bookmarkStart w:id="22" w:name="_Toc174709203"/>
      <w:bookmarkStart w:id="23" w:name="_Toc175125508"/>
      <w:r w:rsidRPr="002B6CE0">
        <w:rPr>
          <w:rFonts w:ascii="Times New Roman" w:hAnsi="Times New Roman" w:cs="Times New Roman"/>
          <w:b/>
          <w:color w:val="auto"/>
          <w:sz w:val="20"/>
          <w:szCs w:val="20"/>
        </w:rPr>
        <w:t>The Council of Ministers</w:t>
      </w:r>
      <w:bookmarkEnd w:id="20"/>
      <w:bookmarkEnd w:id="21"/>
      <w:bookmarkEnd w:id="22"/>
      <w:bookmarkEnd w:id="23"/>
    </w:p>
    <w:p w:rsidR="005701FA" w:rsidRPr="002B6CE0" w:rsidRDefault="005701FA"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Council of Ministers (Government) consists of a Prime Minister, Deputy Prime Ministers and ministers. The Prime Minister is to head, coordinate and bear responsibility for the overall policy of the Government. He/</w:t>
      </w:r>
      <w:r w:rsidR="00B73F2B" w:rsidRPr="002B6CE0">
        <w:rPr>
          <w:rFonts w:ascii="Times New Roman" w:eastAsia="Times New Roman" w:hAnsi="Times New Roman" w:cs="Times New Roman"/>
          <w:sz w:val="20"/>
          <w:szCs w:val="20"/>
          <w:lang w:val="en-GB"/>
        </w:rPr>
        <w:t>S</w:t>
      </w:r>
      <w:r w:rsidRPr="002B6CE0">
        <w:rPr>
          <w:rFonts w:ascii="Times New Roman" w:eastAsia="Times New Roman" w:hAnsi="Times New Roman" w:cs="Times New Roman"/>
          <w:sz w:val="20"/>
          <w:szCs w:val="20"/>
          <w:lang w:val="en-GB"/>
        </w:rPr>
        <w:t xml:space="preserve">he also appoints and dismisses deputy ministers. Usually, each Member of the Council of Ministers heads a ministry. The Constitution, however, provides for exception to this rule if the National Assembly so decides. </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Council of Ministers directs and conducts State’s domestic and foreign policy; ensures the public order and national security and exercises overall guidance over the state administration. It also informs the National Assembly on issues concerning the obligations of Bulgaria resulting from its membership in the European Union.</w:t>
      </w:r>
    </w:p>
    <w:p w:rsidR="00855F42"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Eligible for election to the Council of Ministers is any Bulgarian citizen qualified to be elected to the National Assembly. Members of the Council of Ministers cannot hold posts or engage in any activity incompatible with the status of a Member of Parliament.</w:t>
      </w:r>
    </w:p>
    <w:p w:rsidR="00855F42"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Council of Ministers adopts decrees, directives, and decisions. By decree, the Council of Ministers adopts regulations and ordinances. In accordance with its relevant constitutional provisions it manages the implementation of the state budget; organizes the management of the state’s assets; concludes, confirms or denounces international treaties when authorized to do so by Law, etc.</w:t>
      </w:r>
      <w:bookmarkStart w:id="24" w:name="to_paragraph_id735319"/>
      <w:bookmarkEnd w:id="24"/>
    </w:p>
    <w:p w:rsidR="00855F42"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In accordance with the Constitution, the authority of the Government expires upon a vote of no confidence on the Council of Ministers or the Prime Minister, the resignation of the Government or the Prime Minister or the latter’s death. After parliamentary elections, the outgoing Council of Ministers submits its resignation to the newly elected National Assembly. In any case, the outgoing Government continues to act until the election of a new Council of Ministers.</w:t>
      </w:r>
      <w:r w:rsidR="00855F42" w:rsidRPr="002B6CE0">
        <w:rPr>
          <w:rFonts w:ascii="Times New Roman" w:eastAsia="Times New Roman" w:hAnsi="Times New Roman" w:cs="Times New Roman"/>
          <w:sz w:val="20"/>
          <w:szCs w:val="20"/>
          <w:lang w:val="en-GB"/>
        </w:rPr>
        <w:t xml:space="preserve"> </w:t>
      </w:r>
    </w:p>
    <w:p w:rsidR="00CE6A4C" w:rsidRPr="002B6CE0" w:rsidRDefault="00CD4837"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hAnsi="Times New Roman" w:cs="Times New Roman"/>
          <w:sz w:val="20"/>
          <w:szCs w:val="20"/>
          <w:lang w:val="en-GB" w:eastAsia="bg-BG"/>
        </w:rPr>
        <w:t xml:space="preserve">The Constitution provides for the possibility of establishing a caretaker Government. This might happen if following consultations of the President the biggest, the second largest and one of the minor parliamentary </w:t>
      </w:r>
      <w:r w:rsidRPr="002B6CE0">
        <w:rPr>
          <w:rFonts w:ascii="Times New Roman" w:hAnsi="Times New Roman" w:cs="Times New Roman"/>
          <w:sz w:val="20"/>
          <w:szCs w:val="20"/>
          <w:lang w:val="en-GB"/>
        </w:rPr>
        <w:t>groups consecutively fail to form a Government within the period established by Law (seven days per parliamentary</w:t>
      </w:r>
      <w:r w:rsidRPr="002B6CE0">
        <w:rPr>
          <w:rFonts w:ascii="Times New Roman" w:hAnsi="Times New Roman" w:cs="Times New Roman"/>
          <w:sz w:val="20"/>
          <w:szCs w:val="20"/>
          <w:lang w:val="en-GB" w:eastAsia="bg-BG"/>
        </w:rPr>
        <w:t xml:space="preserve"> group). In the case of such a lack of agreement, the President shall appoint a caretaker Government, and schedule new parliamentary elections.</w:t>
      </w:r>
    </w:p>
    <w:p w:rsidR="00075E9E" w:rsidRPr="002B6CE0" w:rsidRDefault="00075E9E" w:rsidP="002B6CE0">
      <w:pPr>
        <w:pStyle w:val="Heading3"/>
        <w:numPr>
          <w:ilvl w:val="0"/>
          <w:numId w:val="8"/>
        </w:numPr>
        <w:tabs>
          <w:tab w:val="left" w:pos="1134"/>
        </w:tabs>
        <w:spacing w:before="120" w:after="120" w:line="240" w:lineRule="auto"/>
        <w:ind w:left="1276" w:hanging="142"/>
        <w:rPr>
          <w:rFonts w:ascii="Times New Roman" w:hAnsi="Times New Roman" w:cs="Times New Roman"/>
          <w:b/>
          <w:color w:val="auto"/>
          <w:sz w:val="20"/>
          <w:szCs w:val="20"/>
        </w:rPr>
      </w:pPr>
      <w:bookmarkStart w:id="25" w:name="_Toc174700095"/>
      <w:bookmarkStart w:id="26" w:name="_Toc174704218"/>
      <w:bookmarkStart w:id="27" w:name="_Toc174709204"/>
      <w:bookmarkStart w:id="28" w:name="_Toc175125509"/>
      <w:r w:rsidRPr="002B6CE0">
        <w:rPr>
          <w:rFonts w:ascii="Times New Roman" w:hAnsi="Times New Roman" w:cs="Times New Roman"/>
          <w:b/>
          <w:color w:val="auto"/>
          <w:sz w:val="20"/>
          <w:szCs w:val="20"/>
        </w:rPr>
        <w:t>The Judiciary</w:t>
      </w:r>
      <w:bookmarkEnd w:id="25"/>
      <w:bookmarkEnd w:id="26"/>
      <w:bookmarkEnd w:id="27"/>
      <w:bookmarkEnd w:id="28"/>
    </w:p>
    <w:p w:rsidR="00075E9E" w:rsidRPr="002B6CE0" w:rsidRDefault="005701FA"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bookmarkStart w:id="29" w:name="to_paragraph_id735324"/>
      <w:bookmarkEnd w:id="29"/>
      <w:r w:rsidRPr="002B6CE0">
        <w:rPr>
          <w:rFonts w:ascii="Times New Roman" w:eastAsia="Times New Roman" w:hAnsi="Times New Roman" w:cs="Times New Roman"/>
          <w:sz w:val="20"/>
          <w:szCs w:val="20"/>
          <w:lang w:val="en-GB"/>
        </w:rPr>
        <w:t>J</w:t>
      </w:r>
      <w:r w:rsidR="00075E9E" w:rsidRPr="002B6CE0">
        <w:rPr>
          <w:rFonts w:ascii="Times New Roman" w:eastAsia="Times New Roman" w:hAnsi="Times New Roman" w:cs="Times New Roman"/>
          <w:sz w:val="20"/>
          <w:szCs w:val="20"/>
          <w:lang w:val="en-GB"/>
        </w:rPr>
        <w:t xml:space="preserve">ustice </w:t>
      </w:r>
      <w:r w:rsidRPr="002B6CE0">
        <w:rPr>
          <w:rFonts w:ascii="Times New Roman" w:eastAsia="Times New Roman" w:hAnsi="Times New Roman" w:cs="Times New Roman"/>
          <w:sz w:val="20"/>
          <w:szCs w:val="20"/>
          <w:lang w:val="en-GB"/>
        </w:rPr>
        <w:t xml:space="preserve">in Bulgaria </w:t>
      </w:r>
      <w:r w:rsidR="00075E9E" w:rsidRPr="002B6CE0">
        <w:rPr>
          <w:rFonts w:ascii="Times New Roman" w:eastAsia="Times New Roman" w:hAnsi="Times New Roman" w:cs="Times New Roman"/>
          <w:sz w:val="20"/>
          <w:szCs w:val="20"/>
          <w:lang w:val="en-GB"/>
        </w:rPr>
        <w:t xml:space="preserve">is administered by the Supreme Court of Cassation, the Supreme Administrative Court, courts of appeal, district courts, military courts, and regional courts. There </w:t>
      </w:r>
      <w:r w:rsidR="005554D5" w:rsidRPr="002B6CE0">
        <w:rPr>
          <w:rFonts w:ascii="Times New Roman" w:eastAsia="Times New Roman" w:hAnsi="Times New Roman" w:cs="Times New Roman"/>
          <w:sz w:val="20"/>
          <w:szCs w:val="20"/>
          <w:lang w:val="en-GB"/>
        </w:rPr>
        <w:t>are</w:t>
      </w:r>
      <w:r w:rsidR="00075E9E" w:rsidRPr="002B6CE0">
        <w:rPr>
          <w:rFonts w:ascii="Times New Roman" w:eastAsia="Times New Roman" w:hAnsi="Times New Roman" w:cs="Times New Roman"/>
          <w:sz w:val="20"/>
          <w:szCs w:val="20"/>
          <w:lang w:val="en-GB"/>
        </w:rPr>
        <w:t xml:space="preserve"> no extraordinary courts</w:t>
      </w:r>
      <w:r w:rsidR="00E32ABA" w:rsidRPr="002B6CE0">
        <w:rPr>
          <w:rFonts w:ascii="Times New Roman" w:eastAsia="Times New Roman" w:hAnsi="Times New Roman" w:cs="Times New Roman"/>
          <w:sz w:val="20"/>
          <w:szCs w:val="20"/>
          <w:lang w:val="en-GB"/>
        </w:rPr>
        <w:t>. S</w:t>
      </w:r>
      <w:r w:rsidR="00075E9E" w:rsidRPr="002B6CE0">
        <w:rPr>
          <w:rFonts w:ascii="Times New Roman" w:eastAsia="Times New Roman" w:hAnsi="Times New Roman" w:cs="Times New Roman"/>
          <w:sz w:val="20"/>
          <w:szCs w:val="20"/>
          <w:lang w:val="en-GB"/>
        </w:rPr>
        <w:t xml:space="preserve">pecialized courts, however, can be established. The courts are to secure transparency, accessibility and perspicuity of their actions. They interact with the legislature and the executive power for comprehensive and complete safeguard of the rights of citizen and legal entities and realizing the criminal politics of the state. </w:t>
      </w:r>
      <w:bookmarkStart w:id="30" w:name="to_paragraph_id735325"/>
      <w:bookmarkEnd w:id="30"/>
      <w:r w:rsidR="00065287" w:rsidRPr="002B6CE0">
        <w:rPr>
          <w:rFonts w:ascii="Times New Roman" w:hAnsi="Times New Roman" w:cs="Times New Roman"/>
          <w:sz w:val="20"/>
          <w:szCs w:val="20"/>
        </w:rPr>
        <w:t>Jurors participate in the administration of justice in cases specified by law.</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Judiciary includes also The Prosecutor’s Office and</w:t>
      </w:r>
      <w:r w:rsidR="00025FD8" w:rsidRPr="002B6CE0">
        <w:rPr>
          <w:rFonts w:ascii="Times New Roman" w:eastAsia="Times New Roman" w:hAnsi="Times New Roman" w:cs="Times New Roman"/>
          <w:sz w:val="20"/>
          <w:szCs w:val="20"/>
          <w:lang w:val="en-GB"/>
        </w:rPr>
        <w:t xml:space="preserve"> investigating magistrates</w:t>
      </w:r>
      <w:r w:rsidRPr="002B6CE0">
        <w:rPr>
          <w:rFonts w:ascii="Times New Roman" w:eastAsia="Times New Roman" w:hAnsi="Times New Roman" w:cs="Times New Roman"/>
          <w:sz w:val="20"/>
          <w:szCs w:val="20"/>
          <w:lang w:val="en-GB"/>
        </w:rPr>
        <w:t xml:space="preserve">. </w:t>
      </w:r>
    </w:p>
    <w:p w:rsidR="005554D5"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Prosecutor’s Office ensures observation of legality by </w:t>
      </w:r>
      <w:r w:rsidR="0042419D" w:rsidRPr="002B6CE0">
        <w:rPr>
          <w:rFonts w:ascii="Times New Roman" w:eastAsia="Times New Roman" w:hAnsi="Times New Roman" w:cs="Times New Roman"/>
          <w:sz w:val="20"/>
          <w:szCs w:val="20"/>
          <w:lang w:val="en-GB"/>
        </w:rPr>
        <w:t xml:space="preserve">indicting the perpetrators of criminal offences and prosecuting criminal cases </w:t>
      </w:r>
      <w:r w:rsidR="005554D5" w:rsidRPr="002B6CE0">
        <w:rPr>
          <w:rFonts w:ascii="Times New Roman" w:eastAsia="Times New Roman" w:hAnsi="Times New Roman" w:cs="Times New Roman"/>
          <w:sz w:val="20"/>
          <w:szCs w:val="20"/>
          <w:lang w:val="en-GB"/>
        </w:rPr>
        <w:t xml:space="preserve">of general nature </w:t>
      </w:r>
      <w:r w:rsidR="0042419D" w:rsidRPr="002B6CE0">
        <w:rPr>
          <w:rFonts w:ascii="Times New Roman" w:eastAsia="Times New Roman" w:hAnsi="Times New Roman" w:cs="Times New Roman"/>
          <w:sz w:val="20"/>
          <w:szCs w:val="20"/>
          <w:lang w:val="en-GB"/>
        </w:rPr>
        <w:t>for publicly prosecutable offences</w:t>
      </w:r>
      <w:r w:rsidRPr="002B6CE0">
        <w:rPr>
          <w:rFonts w:ascii="Times New Roman" w:eastAsia="Times New Roman" w:hAnsi="Times New Roman" w:cs="Times New Roman"/>
          <w:sz w:val="20"/>
          <w:szCs w:val="20"/>
          <w:lang w:val="en-GB"/>
        </w:rPr>
        <w:t xml:space="preserve">, by overseeing the enforcement of penalties and other measures of compulsion, by acting for the rescission of illegal acts and by </w:t>
      </w:r>
      <w:r w:rsidR="00B30627" w:rsidRPr="002B6CE0">
        <w:rPr>
          <w:rFonts w:ascii="Times New Roman" w:eastAsia="Times New Roman" w:hAnsi="Times New Roman" w:cs="Times New Roman"/>
          <w:sz w:val="20"/>
          <w:szCs w:val="20"/>
          <w:lang w:val="en-GB"/>
        </w:rPr>
        <w:t xml:space="preserve">participating in other </w:t>
      </w:r>
      <w:r w:rsidR="005554D5" w:rsidRPr="002B6CE0">
        <w:rPr>
          <w:rFonts w:ascii="Times New Roman" w:eastAsia="Times New Roman" w:hAnsi="Times New Roman" w:cs="Times New Roman"/>
          <w:sz w:val="20"/>
          <w:szCs w:val="20"/>
        </w:rPr>
        <w:t xml:space="preserve">court </w:t>
      </w:r>
      <w:r w:rsidR="00B30627" w:rsidRPr="002B6CE0">
        <w:rPr>
          <w:rFonts w:ascii="Times New Roman" w:eastAsia="Times New Roman" w:hAnsi="Times New Roman" w:cs="Times New Roman"/>
          <w:sz w:val="20"/>
          <w:szCs w:val="20"/>
          <w:lang w:val="en-GB"/>
        </w:rPr>
        <w:t>cases in defen</w:t>
      </w:r>
      <w:r w:rsidR="00865731" w:rsidRPr="002B6CE0">
        <w:rPr>
          <w:rFonts w:ascii="Times New Roman" w:eastAsia="Times New Roman" w:hAnsi="Times New Roman" w:cs="Times New Roman"/>
          <w:sz w:val="20"/>
          <w:szCs w:val="20"/>
          <w:lang w:val="en-GB"/>
        </w:rPr>
        <w:t>c</w:t>
      </w:r>
      <w:r w:rsidR="00B30627" w:rsidRPr="002B6CE0">
        <w:rPr>
          <w:rFonts w:ascii="Times New Roman" w:eastAsia="Times New Roman" w:hAnsi="Times New Roman" w:cs="Times New Roman"/>
          <w:sz w:val="20"/>
          <w:szCs w:val="20"/>
          <w:lang w:val="en-GB"/>
        </w:rPr>
        <w:t>e of a significant public interest or in the interest of persons who need special protection in the cases provided by law</w:t>
      </w:r>
      <w:r w:rsidRPr="002B6CE0">
        <w:rPr>
          <w:rFonts w:ascii="Times New Roman" w:eastAsia="Times New Roman" w:hAnsi="Times New Roman" w:cs="Times New Roman"/>
          <w:sz w:val="20"/>
          <w:szCs w:val="20"/>
          <w:lang w:val="en-GB"/>
        </w:rPr>
        <w:t xml:space="preserve">. </w:t>
      </w:r>
    </w:p>
    <w:p w:rsidR="005554D5" w:rsidRPr="002B6CE0" w:rsidRDefault="005554D5"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Investigating magistrates are included in the Judiciary system as provided in Article 117 of the Constitution.</w:t>
      </w:r>
      <w:r w:rsidRPr="002B6CE0">
        <w:rPr>
          <w:rFonts w:ascii="Times New Roman" w:eastAsia="Times New Roman" w:hAnsi="Times New Roman" w:cs="Times New Roman"/>
          <w:sz w:val="20"/>
          <w:szCs w:val="20"/>
          <w:lang w:val="bg-BG"/>
        </w:rPr>
        <w:t xml:space="preserve"> </w:t>
      </w:r>
      <w:r w:rsidRPr="002B6CE0">
        <w:rPr>
          <w:rFonts w:ascii="Times New Roman" w:eastAsia="Times New Roman" w:hAnsi="Times New Roman" w:cs="Times New Roman"/>
          <w:sz w:val="20"/>
          <w:szCs w:val="20"/>
        </w:rPr>
        <w:t xml:space="preserve">Investigating magistrates are part of the investigative bodies </w:t>
      </w:r>
      <w:r w:rsidRPr="002B6CE0">
        <w:rPr>
          <w:rFonts w:ascii="Times New Roman" w:eastAsia="Times New Roman" w:hAnsi="Times New Roman" w:cs="Times New Roman"/>
          <w:sz w:val="20"/>
          <w:szCs w:val="20"/>
          <w:lang w:val="bg-BG"/>
        </w:rPr>
        <w:t>(</w:t>
      </w:r>
      <w:r w:rsidRPr="002B6CE0">
        <w:rPr>
          <w:rFonts w:ascii="Times New Roman" w:eastAsia="Times New Roman" w:hAnsi="Times New Roman" w:cs="Times New Roman"/>
          <w:sz w:val="20"/>
          <w:szCs w:val="20"/>
        </w:rPr>
        <w:t>other bodies with investigative functions are in the Ministry of the Interior, the Customs Agency and the Anti-Corruption Commission)</w:t>
      </w:r>
      <w:r w:rsidRPr="002B6CE0">
        <w:rPr>
          <w:rFonts w:ascii="Times New Roman" w:eastAsia="Times New Roman" w:hAnsi="Times New Roman" w:cs="Times New Roman"/>
          <w:sz w:val="20"/>
          <w:szCs w:val="20"/>
          <w:lang w:val="bg-BG"/>
        </w:rPr>
        <w:t xml:space="preserve"> </w:t>
      </w:r>
      <w:r w:rsidRPr="002B6CE0">
        <w:rPr>
          <w:rFonts w:ascii="Times New Roman" w:eastAsia="Times New Roman" w:hAnsi="Times New Roman" w:cs="Times New Roman"/>
          <w:sz w:val="20"/>
          <w:szCs w:val="20"/>
        </w:rPr>
        <w:t>provided for in the national legal framework.</w:t>
      </w:r>
    </w:p>
    <w:p w:rsidR="000A1181" w:rsidRPr="002B6CE0" w:rsidRDefault="000A1181"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Justices, prosecutors and investigating magistrates are elected, promoted, demoted, reassigned and dismissed by the Supreme Judicial Council. The S</w:t>
      </w:r>
      <w:r w:rsidR="00102285" w:rsidRPr="002B6CE0">
        <w:rPr>
          <w:rFonts w:ascii="Times New Roman" w:eastAsia="Times New Roman" w:hAnsi="Times New Roman" w:cs="Times New Roman"/>
          <w:sz w:val="20"/>
          <w:szCs w:val="20"/>
          <w:lang w:val="en-GB"/>
        </w:rPr>
        <w:t>upreme Judicial Council</w:t>
      </w:r>
      <w:r w:rsidRPr="002B6CE0">
        <w:rPr>
          <w:rFonts w:ascii="Times New Roman" w:eastAsia="Times New Roman" w:hAnsi="Times New Roman" w:cs="Times New Roman"/>
          <w:sz w:val="20"/>
          <w:szCs w:val="20"/>
          <w:lang w:val="en-GB"/>
        </w:rPr>
        <w:t xml:space="preserve"> is chaired by the Minister of Justice and consists of 25 members.</w:t>
      </w:r>
    </w:p>
    <w:p w:rsidR="00075E9E" w:rsidRPr="002B6CE0" w:rsidRDefault="00075E9E" w:rsidP="002B6CE0">
      <w:pPr>
        <w:pStyle w:val="Heading3"/>
        <w:numPr>
          <w:ilvl w:val="0"/>
          <w:numId w:val="8"/>
        </w:numPr>
        <w:tabs>
          <w:tab w:val="left" w:pos="1134"/>
        </w:tabs>
        <w:spacing w:before="120" w:after="120" w:line="240" w:lineRule="auto"/>
        <w:ind w:left="1276" w:hanging="142"/>
        <w:rPr>
          <w:rFonts w:ascii="Times New Roman" w:hAnsi="Times New Roman" w:cs="Times New Roman"/>
          <w:b/>
          <w:color w:val="auto"/>
          <w:sz w:val="20"/>
          <w:szCs w:val="20"/>
        </w:rPr>
      </w:pPr>
      <w:bookmarkStart w:id="31" w:name="_Toc174700096"/>
      <w:bookmarkStart w:id="32" w:name="_Toc174704219"/>
      <w:bookmarkStart w:id="33" w:name="_Toc174709205"/>
      <w:bookmarkStart w:id="34" w:name="_Toc175125510"/>
      <w:r w:rsidRPr="002B6CE0">
        <w:rPr>
          <w:rFonts w:ascii="Times New Roman" w:hAnsi="Times New Roman" w:cs="Times New Roman"/>
          <w:b/>
          <w:color w:val="auto"/>
          <w:sz w:val="20"/>
          <w:szCs w:val="20"/>
        </w:rPr>
        <w:t>The Constitutional Court</w:t>
      </w:r>
      <w:bookmarkEnd w:id="31"/>
      <w:bookmarkEnd w:id="32"/>
      <w:bookmarkEnd w:id="33"/>
      <w:bookmarkEnd w:id="34"/>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Constitutional Court is composed of twelve members</w:t>
      </w:r>
      <w:r w:rsidR="00CA5974" w:rsidRPr="002B6CE0">
        <w:rPr>
          <w:rFonts w:ascii="Times New Roman" w:eastAsia="Times New Roman" w:hAnsi="Times New Roman" w:cs="Times New Roman"/>
          <w:sz w:val="20"/>
          <w:szCs w:val="20"/>
          <w:lang w:val="en-GB"/>
        </w:rPr>
        <w:t>. On</w:t>
      </w:r>
      <w:r w:rsidRPr="002B6CE0">
        <w:rPr>
          <w:rFonts w:ascii="Times New Roman" w:eastAsia="Times New Roman" w:hAnsi="Times New Roman" w:cs="Times New Roman"/>
          <w:sz w:val="20"/>
          <w:szCs w:val="20"/>
          <w:lang w:val="en-GB"/>
        </w:rPr>
        <w:t>e third of which are elected by the National Assembly</w:t>
      </w:r>
      <w:r w:rsidR="00CA5974"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 one third are appointed by the President and one third are elected by the General </w:t>
      </w:r>
      <w:r w:rsidR="000F5894" w:rsidRPr="002B6CE0">
        <w:rPr>
          <w:rFonts w:ascii="Times New Roman" w:eastAsia="Times New Roman" w:hAnsi="Times New Roman" w:cs="Times New Roman"/>
          <w:sz w:val="20"/>
          <w:szCs w:val="20"/>
          <w:lang w:val="en-GB"/>
        </w:rPr>
        <w:t>Assembly</w:t>
      </w:r>
      <w:r w:rsidRPr="002B6CE0">
        <w:rPr>
          <w:rFonts w:ascii="Times New Roman" w:eastAsia="Times New Roman" w:hAnsi="Times New Roman" w:cs="Times New Roman"/>
          <w:sz w:val="20"/>
          <w:szCs w:val="20"/>
          <w:lang w:val="en-GB"/>
        </w:rPr>
        <w:t xml:space="preserve"> of the ju</w:t>
      </w:r>
      <w:r w:rsidR="000F5894" w:rsidRPr="002B6CE0">
        <w:rPr>
          <w:rFonts w:ascii="Times New Roman" w:eastAsia="Times New Roman" w:hAnsi="Times New Roman" w:cs="Times New Roman"/>
          <w:sz w:val="20"/>
          <w:szCs w:val="20"/>
          <w:lang w:val="en-GB"/>
        </w:rPr>
        <w:t xml:space="preserve">dges </w:t>
      </w:r>
      <w:r w:rsidRPr="002B6CE0">
        <w:rPr>
          <w:rFonts w:ascii="Times New Roman" w:eastAsia="Times New Roman" w:hAnsi="Times New Roman" w:cs="Times New Roman"/>
          <w:sz w:val="20"/>
          <w:szCs w:val="20"/>
          <w:lang w:val="en-GB"/>
        </w:rPr>
        <w:t xml:space="preserve">of the Supreme Court of Cassation and the Supreme Administrative Court. They are elected/appointed for a nine-year term and cannot be re-elected or reappointed. Eligible for membership in the Constitutional Court are Bulgarian citizens who have no other citizenship and who meet the requirements of being jurists of high professional and moral integrity and with at least fifteen years of </w:t>
      </w:r>
      <w:r w:rsidRPr="002B6CE0">
        <w:rPr>
          <w:rFonts w:ascii="Times New Roman" w:eastAsia="Times New Roman" w:hAnsi="Times New Roman" w:cs="Times New Roman"/>
          <w:sz w:val="20"/>
          <w:szCs w:val="20"/>
          <w:lang w:val="en-GB"/>
        </w:rPr>
        <w:lastRenderedPageBreak/>
        <w:t xml:space="preserve">professional experience. The status of the Members of the Constitutional Court is incompatible with a representation mandate, or any State or political post, or membership in a political party or trade union, or with the practising of a free, commercial, or any other paid occupation. The Members of the Constitutional Court enjoy the same immunity as Members of the National Assembly. </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Constitution vests the Bulgarian Constitutional Court to provide binding interpretations of the Constitution. The second substantial competenc</w:t>
      </w:r>
      <w:r w:rsidR="003E01E8">
        <w:rPr>
          <w:rFonts w:ascii="Times New Roman" w:eastAsia="Times New Roman" w:hAnsi="Times New Roman" w:cs="Times New Roman"/>
          <w:sz w:val="20"/>
          <w:szCs w:val="20"/>
          <w:lang w:val="en-GB"/>
        </w:rPr>
        <w:t>e</w:t>
      </w:r>
      <w:r w:rsidRPr="002B6CE0">
        <w:rPr>
          <w:rFonts w:ascii="Times New Roman" w:eastAsia="Times New Roman" w:hAnsi="Times New Roman" w:cs="Times New Roman"/>
          <w:sz w:val="20"/>
          <w:szCs w:val="20"/>
          <w:lang w:val="en-GB"/>
        </w:rPr>
        <w:t xml:space="preserve"> of the Court is to rule on challenges to the constitutionality of the Laws and other acts passed by the National Assembly and the acts of the President. Such control is in fact the Constitutional Court’s major competenc</w:t>
      </w:r>
      <w:r w:rsidR="004A2CE0">
        <w:rPr>
          <w:rFonts w:ascii="Times New Roman" w:eastAsia="Times New Roman" w:hAnsi="Times New Roman" w:cs="Times New Roman"/>
          <w:sz w:val="20"/>
          <w:szCs w:val="20"/>
          <w:lang w:val="en-GB"/>
        </w:rPr>
        <w:t>e</w:t>
      </w:r>
      <w:r w:rsidRPr="002B6CE0">
        <w:rPr>
          <w:rFonts w:ascii="Times New Roman" w:eastAsia="Times New Roman" w:hAnsi="Times New Roman" w:cs="Times New Roman"/>
          <w:sz w:val="20"/>
          <w:szCs w:val="20"/>
          <w:lang w:val="en-GB"/>
        </w:rPr>
        <w:t xml:space="preserve">. </w:t>
      </w:r>
      <w:r w:rsidR="00A177E6" w:rsidRPr="002B6CE0">
        <w:rPr>
          <w:rFonts w:ascii="Times New Roman" w:eastAsia="Times New Roman" w:hAnsi="Times New Roman" w:cs="Times New Roman"/>
          <w:sz w:val="20"/>
          <w:szCs w:val="20"/>
          <w:lang w:val="en-GB"/>
        </w:rPr>
        <w:t>T</w:t>
      </w:r>
      <w:r w:rsidRPr="002B6CE0">
        <w:rPr>
          <w:rFonts w:ascii="Times New Roman" w:eastAsia="Times New Roman" w:hAnsi="Times New Roman" w:cs="Times New Roman"/>
          <w:sz w:val="20"/>
          <w:szCs w:val="20"/>
          <w:lang w:val="en-GB"/>
        </w:rPr>
        <w:t>he Constitutional Court rules on the compatibility of domestic Laws with the universally recognized norms of International Law and the international instruments to which Bulgaria is a party. Further the Constitutional Court rules on challenges of the constitutionality of political parties and associations, on challenges to the legality of the election of the President and Vice President or of a Member of Parliament. The Constitutional Court shall rule on impeachment brought by the National Assembly against the President or the Vice President for treason or violation of the Constitution.</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Constitutional Court cannot act on its own initiative; it becomes active only on an initiative from at least one fifth of the Members of the Parliament, the President, the Council of Ministers, the Supreme Court of Cassation, the Supreme Administrative Court or the Chief Prosecutor. The Ombudsman can communicate to these organs its opinion on the need for the Constitutional Court to be seized of the constitutionality of a particular international treaty on human rights before its ratification. </w:t>
      </w:r>
    </w:p>
    <w:p w:rsidR="00075E9E" w:rsidRPr="002B6CE0" w:rsidRDefault="00075E9E" w:rsidP="002B6CE0">
      <w:pPr>
        <w:pStyle w:val="Heading3"/>
        <w:numPr>
          <w:ilvl w:val="0"/>
          <w:numId w:val="8"/>
        </w:numPr>
        <w:tabs>
          <w:tab w:val="left" w:pos="1134"/>
        </w:tabs>
        <w:spacing w:before="120" w:after="120" w:line="240" w:lineRule="auto"/>
        <w:ind w:left="1276" w:hanging="142"/>
        <w:rPr>
          <w:rFonts w:ascii="Times New Roman" w:hAnsi="Times New Roman" w:cs="Times New Roman"/>
          <w:b/>
          <w:color w:val="auto"/>
          <w:sz w:val="20"/>
          <w:szCs w:val="20"/>
        </w:rPr>
      </w:pPr>
      <w:bookmarkStart w:id="35" w:name="_Toc174700097"/>
      <w:bookmarkStart w:id="36" w:name="_Toc174704220"/>
      <w:bookmarkStart w:id="37" w:name="_Toc174709206"/>
      <w:bookmarkStart w:id="38" w:name="_Toc175125511"/>
      <w:r w:rsidRPr="002B6CE0">
        <w:rPr>
          <w:rFonts w:ascii="Times New Roman" w:hAnsi="Times New Roman" w:cs="Times New Roman"/>
          <w:b/>
          <w:color w:val="auto"/>
          <w:sz w:val="20"/>
          <w:szCs w:val="20"/>
        </w:rPr>
        <w:t>Non-Profit legal entities</w:t>
      </w:r>
      <w:bookmarkEnd w:id="35"/>
      <w:bookmarkEnd w:id="36"/>
      <w:bookmarkEnd w:id="37"/>
      <w:bookmarkEnd w:id="38"/>
      <w:r w:rsidRPr="002B6CE0">
        <w:rPr>
          <w:rFonts w:ascii="Times New Roman" w:hAnsi="Times New Roman" w:cs="Times New Roman"/>
          <w:b/>
          <w:color w:val="auto"/>
          <w:sz w:val="20"/>
          <w:szCs w:val="20"/>
        </w:rPr>
        <w:t xml:space="preserve"> </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The conditions for constitution, registration, the structure, the activity and the termination of the non-profit corporate bodies are </w:t>
      </w:r>
      <w:r w:rsidR="009904A1">
        <w:rPr>
          <w:rFonts w:ascii="Times New Roman" w:eastAsia="Times New Roman" w:hAnsi="Times New Roman" w:cs="Times New Roman"/>
          <w:sz w:val="20"/>
          <w:szCs w:val="20"/>
          <w:lang w:val="en-GB"/>
        </w:rPr>
        <w:t>regulated</w:t>
      </w:r>
      <w:r w:rsidRPr="002B6CE0">
        <w:rPr>
          <w:rFonts w:ascii="Times New Roman" w:eastAsia="Times New Roman" w:hAnsi="Times New Roman" w:cs="Times New Roman"/>
          <w:sz w:val="20"/>
          <w:szCs w:val="20"/>
          <w:lang w:val="en-GB"/>
        </w:rPr>
        <w:t xml:space="preserve"> in the Non-Profit Legal </w:t>
      </w:r>
      <w:r w:rsidR="00CA5974" w:rsidRPr="002B6CE0">
        <w:rPr>
          <w:rFonts w:ascii="Times New Roman" w:eastAsia="Times New Roman" w:hAnsi="Times New Roman" w:cs="Times New Roman"/>
          <w:sz w:val="20"/>
          <w:szCs w:val="20"/>
          <w:lang w:val="en-GB"/>
        </w:rPr>
        <w:t>E</w:t>
      </w:r>
      <w:r w:rsidRPr="002B6CE0">
        <w:rPr>
          <w:rFonts w:ascii="Times New Roman" w:eastAsia="Times New Roman" w:hAnsi="Times New Roman" w:cs="Times New Roman"/>
          <w:sz w:val="20"/>
          <w:szCs w:val="20"/>
          <w:lang w:val="en-GB"/>
        </w:rPr>
        <w:t>ntities Act</w:t>
      </w:r>
      <w:r w:rsidR="00AA3549" w:rsidRPr="002B6CE0">
        <w:rPr>
          <w:rFonts w:ascii="Times New Roman" w:eastAsia="Times New Roman" w:hAnsi="Times New Roman" w:cs="Times New Roman"/>
          <w:sz w:val="20"/>
          <w:szCs w:val="20"/>
          <w:lang w:val="en-GB"/>
        </w:rPr>
        <w:t xml:space="preserve"> (2001)</w:t>
      </w:r>
      <w:r w:rsidRPr="002B6CE0">
        <w:rPr>
          <w:rFonts w:ascii="Times New Roman" w:eastAsia="Times New Roman" w:hAnsi="Times New Roman" w:cs="Times New Roman"/>
          <w:sz w:val="20"/>
          <w:szCs w:val="20"/>
          <w:lang w:val="en-GB"/>
        </w:rPr>
        <w:t>. The non-profit legal entities are associations and foundations. The non-profit legal entities freely determine their goals and can identify themselves as organisations carrying out activities to the public or private benefit. The determination can be made by the statutes, the constituting act or by amendments in them. The determination of carrying out socially useful activity is irrevocable after the entering of this circumstance in the Register of the non-profit legal entities. The non-profit legal entities determined for carrying out socially useful activity are subject to entry, upon their establishment, in a special Register at the Registry Agency to the Minister of Justice.</w:t>
      </w:r>
    </w:p>
    <w:p w:rsidR="00075E9E" w:rsidRPr="002B6CE0" w:rsidRDefault="00075E9E" w:rsidP="002B6CE0">
      <w:pPr>
        <w:pStyle w:val="ListParagraph"/>
        <w:numPr>
          <w:ilvl w:val="0"/>
          <w:numId w:val="1"/>
        </w:numPr>
        <w:suppressAutoHyphens/>
        <w:spacing w:before="120" w:after="120" w:line="240" w:lineRule="auto"/>
        <w:ind w:left="1134" w:right="1134" w:firstLine="0"/>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The state can support and encourage the non-profit legal entities registered in the Register at the Registry Agency to the Minister of Justice in carrying out socially useful activity through tax, credit interest, customs and other financial and economic relief, as well as financing, under conditions and by an order determined by the respective special laws.</w:t>
      </w:r>
    </w:p>
    <w:p w:rsidR="008274CA" w:rsidRPr="002B6CE0" w:rsidRDefault="004D730C" w:rsidP="002B6CE0">
      <w:pPr>
        <w:pStyle w:val="Heading1"/>
        <w:numPr>
          <w:ilvl w:val="0"/>
          <w:numId w:val="7"/>
        </w:numPr>
        <w:spacing w:before="120" w:after="120" w:line="240" w:lineRule="auto"/>
        <w:ind w:left="1134" w:right="1138" w:hanging="410"/>
        <w:jc w:val="both"/>
        <w:rPr>
          <w:rFonts w:ascii="Times New Roman" w:eastAsia="Times New Roman" w:hAnsi="Times New Roman" w:cs="Times New Roman"/>
          <w:b/>
          <w:color w:val="auto"/>
          <w:sz w:val="28"/>
          <w:szCs w:val="28"/>
          <w:lang w:val="en-GB"/>
        </w:rPr>
      </w:pPr>
      <w:bookmarkStart w:id="39" w:name="_Toc175125512"/>
      <w:r w:rsidRPr="002B6CE0">
        <w:rPr>
          <w:rFonts w:ascii="Times New Roman" w:eastAsia="Times New Roman" w:hAnsi="Times New Roman" w:cs="Times New Roman"/>
          <w:b/>
          <w:color w:val="auto"/>
          <w:sz w:val="28"/>
          <w:szCs w:val="28"/>
          <w:lang w:val="en-GB"/>
        </w:rPr>
        <w:t xml:space="preserve">General </w:t>
      </w:r>
      <w:r w:rsidR="00EA510E" w:rsidRPr="002B6CE0">
        <w:rPr>
          <w:rFonts w:ascii="Times New Roman" w:eastAsia="Times New Roman" w:hAnsi="Times New Roman" w:cs="Times New Roman"/>
          <w:b/>
          <w:color w:val="auto"/>
          <w:sz w:val="28"/>
          <w:szCs w:val="28"/>
          <w:lang w:val="en-GB"/>
        </w:rPr>
        <w:t>f</w:t>
      </w:r>
      <w:r w:rsidR="00827CB3" w:rsidRPr="002B6CE0">
        <w:rPr>
          <w:rFonts w:ascii="Times New Roman" w:eastAsia="Times New Roman" w:hAnsi="Times New Roman" w:cs="Times New Roman"/>
          <w:b/>
          <w:color w:val="auto"/>
          <w:sz w:val="28"/>
          <w:szCs w:val="28"/>
          <w:lang w:val="en-GB"/>
        </w:rPr>
        <w:t>ramework for the protection and promotion of human rights</w:t>
      </w:r>
      <w:bookmarkStart w:id="40" w:name="_Toc175125513"/>
      <w:bookmarkEnd w:id="39"/>
    </w:p>
    <w:p w:rsidR="00827CB3" w:rsidRPr="002B6CE0" w:rsidRDefault="008274CA" w:rsidP="002B6CE0">
      <w:pPr>
        <w:pStyle w:val="Heading1"/>
        <w:spacing w:before="120" w:after="120" w:line="240" w:lineRule="auto"/>
        <w:ind w:left="724" w:right="1138"/>
        <w:jc w:val="both"/>
        <w:rPr>
          <w:rFonts w:ascii="Times New Roman" w:eastAsia="Times New Roman" w:hAnsi="Times New Roman" w:cs="Times New Roman"/>
          <w:b/>
          <w:sz w:val="28"/>
          <w:szCs w:val="28"/>
          <w:lang w:val="en-GB" w:eastAsia="bg-BG"/>
        </w:rPr>
      </w:pPr>
      <w:r w:rsidRPr="002B6CE0">
        <w:rPr>
          <w:rFonts w:ascii="Times New Roman" w:eastAsia="Times New Roman" w:hAnsi="Times New Roman" w:cs="Times New Roman"/>
          <w:b/>
          <w:color w:val="auto"/>
          <w:sz w:val="24"/>
          <w:szCs w:val="24"/>
          <w:lang w:val="en-GB"/>
        </w:rPr>
        <w:t xml:space="preserve"> A.  </w:t>
      </w:r>
      <w:r w:rsidR="00827CB3" w:rsidRPr="002B6CE0">
        <w:rPr>
          <w:rFonts w:ascii="Times New Roman" w:eastAsia="Times New Roman" w:hAnsi="Times New Roman" w:cs="Times New Roman"/>
          <w:b/>
          <w:color w:val="auto"/>
          <w:sz w:val="24"/>
          <w:szCs w:val="24"/>
          <w:lang w:val="en-GB"/>
        </w:rPr>
        <w:t>Acceptance of international human rights instruments</w:t>
      </w:r>
      <w:bookmarkEnd w:id="40"/>
    </w:p>
    <w:p w:rsidR="00460BBA"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58. </w:t>
      </w:r>
      <w:r w:rsidR="00C56B07" w:rsidRPr="002B6CE0">
        <w:rPr>
          <w:rFonts w:ascii="Times New Roman" w:eastAsia="Times New Roman" w:hAnsi="Times New Roman" w:cs="Times New Roman"/>
          <w:sz w:val="20"/>
          <w:szCs w:val="20"/>
          <w:lang w:val="en-GB"/>
        </w:rPr>
        <w:t xml:space="preserve">The Constitution of the Republic of Bulgaria declares allegiance to the universal human values of liberty, peace, humanism, equality, justice and tolerance and guarantees the life, dignity, and rights of the human being and the creation of conditions for the free development of the individual and of civil society. The Constitution stipulates that the international treaties which have been ratified in accordance with the constitutional procedure, promulgated and having come into force with respect to the Republic of Bulgaria, are part of the legislation of the State and have primacy over any conflicting provision of the domestic legislation. </w:t>
      </w:r>
    </w:p>
    <w:p w:rsidR="00460BBA"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 xml:space="preserve">59. </w:t>
      </w:r>
      <w:r w:rsidR="00C56B07" w:rsidRPr="002B6CE0">
        <w:rPr>
          <w:rFonts w:ascii="Times New Roman" w:eastAsia="Times New Roman" w:hAnsi="Times New Roman" w:cs="Times New Roman"/>
          <w:sz w:val="20"/>
          <w:szCs w:val="20"/>
          <w:lang w:val="en-GB"/>
        </w:rPr>
        <w:t>Bulgaria is a Party to the core international instruments on human rights, to other United Nations human rights instruments and to the International Labour Organization Conventions on labour rights. As a Member of the Council of Europe, Bulgaria is a High Contracting Party to more than 90 Council of Europe Conventions and Protocols. Since the entry into force of the Lisbon Treaty in 2009, the Charter of Fundamental Rights of the European Union is directly applicable to Bulgaria as a Member State</w:t>
      </w:r>
      <w:r w:rsidR="00654F51" w:rsidRPr="002B6CE0">
        <w:rPr>
          <w:rFonts w:ascii="Times New Roman" w:eastAsia="Times New Roman" w:hAnsi="Times New Roman" w:cs="Times New Roman"/>
          <w:sz w:val="20"/>
          <w:szCs w:val="20"/>
          <w:lang w:val="en-GB"/>
        </w:rPr>
        <w:t xml:space="preserve"> of the European Union</w:t>
      </w:r>
      <w:r w:rsidR="00CE5B07" w:rsidRPr="002B6CE0">
        <w:rPr>
          <w:rFonts w:ascii="Times New Roman" w:eastAsia="Times New Roman" w:hAnsi="Times New Roman" w:cs="Times New Roman"/>
          <w:sz w:val="20"/>
          <w:szCs w:val="20"/>
          <w:lang w:val="en-GB"/>
        </w:rPr>
        <w:t>.</w:t>
      </w:r>
    </w:p>
    <w:p w:rsidR="00CE5B07"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6</w:t>
      </w:r>
      <w:r w:rsidR="00E55C1C" w:rsidRPr="002B6CE0">
        <w:rPr>
          <w:rFonts w:ascii="Times New Roman" w:eastAsia="Times New Roman" w:hAnsi="Times New Roman" w:cs="Times New Roman"/>
          <w:sz w:val="20"/>
          <w:szCs w:val="20"/>
          <w:lang w:val="en-GB"/>
        </w:rPr>
        <w:t>0</w:t>
      </w:r>
      <w:r w:rsidRPr="002B6CE0">
        <w:rPr>
          <w:rFonts w:ascii="Times New Roman" w:eastAsia="Times New Roman" w:hAnsi="Times New Roman" w:cs="Times New Roman"/>
          <w:sz w:val="20"/>
          <w:szCs w:val="20"/>
          <w:lang w:val="en-GB"/>
        </w:rPr>
        <w:t xml:space="preserve">. </w:t>
      </w:r>
      <w:r w:rsidR="00827CB3" w:rsidRPr="002B6CE0">
        <w:rPr>
          <w:rFonts w:ascii="Times New Roman" w:eastAsia="Times New Roman" w:hAnsi="Times New Roman" w:cs="Times New Roman"/>
          <w:sz w:val="20"/>
          <w:szCs w:val="20"/>
          <w:lang w:val="en-GB"/>
        </w:rPr>
        <w:t xml:space="preserve">The legal framework of Bulgaria on protection and promotion of human rights is based on the core international </w:t>
      </w:r>
      <w:r w:rsidR="004C5A1A" w:rsidRPr="002B6CE0">
        <w:rPr>
          <w:rFonts w:ascii="Times New Roman" w:eastAsia="Times New Roman" w:hAnsi="Times New Roman" w:cs="Times New Roman"/>
          <w:sz w:val="20"/>
          <w:szCs w:val="20"/>
          <w:lang w:val="en-GB"/>
        </w:rPr>
        <w:t xml:space="preserve">human rights </w:t>
      </w:r>
      <w:r w:rsidR="00827CB3" w:rsidRPr="002B6CE0">
        <w:rPr>
          <w:rFonts w:ascii="Times New Roman" w:eastAsia="Times New Roman" w:hAnsi="Times New Roman" w:cs="Times New Roman"/>
          <w:sz w:val="20"/>
          <w:szCs w:val="20"/>
          <w:lang w:val="en-GB"/>
        </w:rPr>
        <w:t>instruments, in particular</w:t>
      </w:r>
      <w:r w:rsidR="00CE5B07" w:rsidRPr="002B6CE0">
        <w:rPr>
          <w:rFonts w:ascii="Times New Roman" w:eastAsia="Times New Roman" w:hAnsi="Times New Roman" w:cs="Times New Roman"/>
          <w:sz w:val="20"/>
          <w:szCs w:val="20"/>
          <w:lang w:val="en-GB"/>
        </w:rPr>
        <w:t>:</w:t>
      </w:r>
    </w:p>
    <w:p w:rsidR="00CE5B07" w:rsidRPr="002B6CE0" w:rsidRDefault="00827CB3" w:rsidP="002B6CE0">
      <w:pPr>
        <w:pStyle w:val="Bullet1G"/>
        <w:numPr>
          <w:ilvl w:val="0"/>
          <w:numId w:val="4"/>
        </w:numPr>
        <w:spacing w:before="120" w:line="240" w:lineRule="auto"/>
        <w:ind w:hanging="283"/>
      </w:pPr>
      <w:r w:rsidRPr="002B6CE0">
        <w:t>the Universal Declaration of Human Rights</w:t>
      </w:r>
      <w:r w:rsidR="00A64830" w:rsidRPr="002B6CE0">
        <w:t xml:space="preserve"> (</w:t>
      </w:r>
      <w:r w:rsidR="00A64830" w:rsidRPr="002B6CE0">
        <w:rPr>
          <w:i/>
        </w:rPr>
        <w:t>1948</w:t>
      </w:r>
      <w:r w:rsidR="00A64830" w:rsidRPr="002B6CE0">
        <w:t>)</w:t>
      </w:r>
      <w:r w:rsidRPr="002B6CE0">
        <w:t xml:space="preserve">; </w:t>
      </w:r>
    </w:p>
    <w:p w:rsidR="00CE5B07" w:rsidRPr="002B6CE0" w:rsidRDefault="00827CB3" w:rsidP="002B6CE0">
      <w:pPr>
        <w:pStyle w:val="Bullet1G"/>
        <w:numPr>
          <w:ilvl w:val="0"/>
          <w:numId w:val="4"/>
        </w:numPr>
        <w:spacing w:before="120" w:line="240" w:lineRule="auto"/>
        <w:ind w:hanging="283"/>
      </w:pPr>
      <w:r w:rsidRPr="002B6CE0">
        <w:t>the International Covenant on Civil and Political Rights</w:t>
      </w:r>
      <w:r w:rsidR="00CE5B07" w:rsidRPr="002B6CE0">
        <w:t xml:space="preserve"> (</w:t>
      </w:r>
      <w:r w:rsidR="00CE5B07" w:rsidRPr="002B6CE0">
        <w:rPr>
          <w:i/>
        </w:rPr>
        <w:t xml:space="preserve">signature in 1968, ratification </w:t>
      </w:r>
      <w:r w:rsidR="00A430EA" w:rsidRPr="002B6CE0">
        <w:rPr>
          <w:i/>
        </w:rPr>
        <w:t xml:space="preserve">in </w:t>
      </w:r>
      <w:r w:rsidR="00CE5B07" w:rsidRPr="002B6CE0">
        <w:rPr>
          <w:i/>
        </w:rPr>
        <w:t>1970</w:t>
      </w:r>
      <w:r w:rsidR="00CE5B07" w:rsidRPr="002B6CE0">
        <w:t>) and its two Optional protocols (</w:t>
      </w:r>
      <w:r w:rsidR="00CE5B07" w:rsidRPr="002B6CE0">
        <w:rPr>
          <w:i/>
        </w:rPr>
        <w:t>ratification in 1992 and in 1999</w:t>
      </w:r>
      <w:r w:rsidR="00CE5B07" w:rsidRPr="002B6CE0">
        <w:t>)</w:t>
      </w:r>
      <w:r w:rsidRPr="002B6CE0">
        <w:t xml:space="preserve">; </w:t>
      </w:r>
    </w:p>
    <w:p w:rsidR="00CE5B07" w:rsidRPr="002B6CE0" w:rsidRDefault="00827CB3" w:rsidP="002B6CE0">
      <w:pPr>
        <w:pStyle w:val="Bullet1G"/>
        <w:numPr>
          <w:ilvl w:val="0"/>
          <w:numId w:val="4"/>
        </w:numPr>
        <w:spacing w:before="120" w:line="240" w:lineRule="auto"/>
        <w:ind w:hanging="283"/>
      </w:pPr>
      <w:r w:rsidRPr="002B6CE0">
        <w:t>the International Covenant on Economic, Social and Cultural Rights</w:t>
      </w:r>
      <w:r w:rsidR="00CE5B07" w:rsidRPr="002B6CE0">
        <w:t xml:space="preserve"> (</w:t>
      </w:r>
      <w:r w:rsidR="00CE5B07" w:rsidRPr="002B6CE0">
        <w:rPr>
          <w:i/>
        </w:rPr>
        <w:t xml:space="preserve">signature </w:t>
      </w:r>
      <w:r w:rsidR="00A64830" w:rsidRPr="002B6CE0">
        <w:rPr>
          <w:i/>
        </w:rPr>
        <w:t xml:space="preserve">in </w:t>
      </w:r>
      <w:r w:rsidR="00CE5B07" w:rsidRPr="002B6CE0">
        <w:rPr>
          <w:i/>
        </w:rPr>
        <w:t xml:space="preserve">1968, ratification </w:t>
      </w:r>
      <w:r w:rsidR="00A64830" w:rsidRPr="002B6CE0">
        <w:rPr>
          <w:i/>
        </w:rPr>
        <w:t xml:space="preserve">in </w:t>
      </w:r>
      <w:r w:rsidR="00CE5B07" w:rsidRPr="002B6CE0">
        <w:rPr>
          <w:i/>
        </w:rPr>
        <w:t>1970</w:t>
      </w:r>
      <w:r w:rsidR="00CE5B07" w:rsidRPr="002B6CE0">
        <w:t>)</w:t>
      </w:r>
      <w:r w:rsidRPr="002B6CE0">
        <w:t xml:space="preserve">; </w:t>
      </w:r>
    </w:p>
    <w:p w:rsidR="00CE5B07" w:rsidRPr="002B6CE0" w:rsidRDefault="00827CB3" w:rsidP="002B6CE0">
      <w:pPr>
        <w:pStyle w:val="Bullet1G"/>
        <w:numPr>
          <w:ilvl w:val="0"/>
          <w:numId w:val="4"/>
        </w:numPr>
        <w:spacing w:before="120" w:line="240" w:lineRule="auto"/>
        <w:ind w:hanging="283"/>
      </w:pPr>
      <w:r w:rsidRPr="002B6CE0">
        <w:t>the International Convention on the Elimination of All Forms of Racial Discrimination</w:t>
      </w:r>
      <w:r w:rsidR="00CE5B07" w:rsidRPr="002B6CE0">
        <w:t xml:space="preserve"> (</w:t>
      </w:r>
      <w:r w:rsidR="00CE5B07" w:rsidRPr="002B6CE0">
        <w:rPr>
          <w:i/>
        </w:rPr>
        <w:t>signature</w:t>
      </w:r>
      <w:r w:rsidR="00A64830" w:rsidRPr="002B6CE0">
        <w:rPr>
          <w:i/>
        </w:rPr>
        <w:t xml:space="preserve"> in</w:t>
      </w:r>
      <w:r w:rsidR="00CE5B07" w:rsidRPr="002B6CE0">
        <w:rPr>
          <w:i/>
        </w:rPr>
        <w:t xml:space="preserve"> 1966, ratification </w:t>
      </w:r>
      <w:r w:rsidR="00A64830" w:rsidRPr="002B6CE0">
        <w:rPr>
          <w:i/>
        </w:rPr>
        <w:t xml:space="preserve">in </w:t>
      </w:r>
      <w:r w:rsidR="00CE5B07" w:rsidRPr="002B6CE0">
        <w:rPr>
          <w:i/>
        </w:rPr>
        <w:t>1966</w:t>
      </w:r>
      <w:r w:rsidR="00CE5B07" w:rsidRPr="002B6CE0">
        <w:t>)</w:t>
      </w:r>
      <w:r w:rsidRPr="002B6CE0">
        <w:t>;</w:t>
      </w:r>
    </w:p>
    <w:p w:rsidR="00CE5B07" w:rsidRPr="002B6CE0" w:rsidRDefault="00827CB3" w:rsidP="002B6CE0">
      <w:pPr>
        <w:pStyle w:val="Bullet1G"/>
        <w:numPr>
          <w:ilvl w:val="0"/>
          <w:numId w:val="4"/>
        </w:numPr>
        <w:spacing w:before="120" w:line="240" w:lineRule="auto"/>
        <w:ind w:hanging="283"/>
      </w:pPr>
      <w:r w:rsidRPr="002B6CE0">
        <w:t>the Convention on the Elimination of All Forms of Discrimination against Women</w:t>
      </w:r>
      <w:r w:rsidR="00CE5B07" w:rsidRPr="002B6CE0">
        <w:t xml:space="preserve"> (</w:t>
      </w:r>
      <w:r w:rsidR="00CE5B07" w:rsidRPr="002B6CE0">
        <w:rPr>
          <w:i/>
        </w:rPr>
        <w:t xml:space="preserve">signature in 1980, ratification </w:t>
      </w:r>
      <w:r w:rsidR="00A64830" w:rsidRPr="002B6CE0">
        <w:rPr>
          <w:i/>
        </w:rPr>
        <w:t xml:space="preserve">in </w:t>
      </w:r>
      <w:r w:rsidR="00CE5B07" w:rsidRPr="002B6CE0">
        <w:rPr>
          <w:i/>
        </w:rPr>
        <w:t>1982</w:t>
      </w:r>
      <w:r w:rsidR="00CE5B07" w:rsidRPr="002B6CE0">
        <w:t>)</w:t>
      </w:r>
      <w:r w:rsidRPr="002B6CE0">
        <w:t xml:space="preserve">; </w:t>
      </w:r>
    </w:p>
    <w:p w:rsidR="00CE5B07" w:rsidRPr="002B6CE0" w:rsidRDefault="00827CB3" w:rsidP="002B6CE0">
      <w:pPr>
        <w:pStyle w:val="Bullet1G"/>
        <w:numPr>
          <w:ilvl w:val="0"/>
          <w:numId w:val="4"/>
        </w:numPr>
        <w:spacing w:before="120" w:line="240" w:lineRule="auto"/>
        <w:ind w:hanging="283"/>
      </w:pPr>
      <w:r w:rsidRPr="002B6CE0">
        <w:t xml:space="preserve">the Convention Against Torture and Other Cruel Inhuman or Degrading Treatment or Punishment </w:t>
      </w:r>
      <w:r w:rsidR="00CE5B07" w:rsidRPr="002B6CE0">
        <w:t>(</w:t>
      </w:r>
      <w:r w:rsidR="00CE5B07" w:rsidRPr="002B6CE0">
        <w:rPr>
          <w:i/>
        </w:rPr>
        <w:t xml:space="preserve">signature </w:t>
      </w:r>
      <w:r w:rsidR="00A64830" w:rsidRPr="002B6CE0">
        <w:rPr>
          <w:i/>
        </w:rPr>
        <w:t xml:space="preserve">in </w:t>
      </w:r>
      <w:r w:rsidR="00CE5B07" w:rsidRPr="002B6CE0">
        <w:rPr>
          <w:i/>
        </w:rPr>
        <w:t xml:space="preserve">1986, ratification </w:t>
      </w:r>
      <w:r w:rsidR="00A64830" w:rsidRPr="002B6CE0">
        <w:rPr>
          <w:i/>
        </w:rPr>
        <w:t xml:space="preserve">in </w:t>
      </w:r>
      <w:r w:rsidR="00CE5B07" w:rsidRPr="002B6CE0">
        <w:rPr>
          <w:i/>
        </w:rPr>
        <w:t>1986</w:t>
      </w:r>
      <w:r w:rsidR="00CE5B07" w:rsidRPr="002B6CE0">
        <w:t xml:space="preserve">) </w:t>
      </w:r>
      <w:r w:rsidRPr="002B6CE0">
        <w:t>and its Optional Protocol</w:t>
      </w:r>
      <w:r w:rsidR="00CE5B07" w:rsidRPr="002B6CE0">
        <w:t xml:space="preserve"> (</w:t>
      </w:r>
      <w:r w:rsidR="00CE5B07" w:rsidRPr="002B6CE0">
        <w:rPr>
          <w:i/>
        </w:rPr>
        <w:t xml:space="preserve">signature </w:t>
      </w:r>
      <w:r w:rsidR="00A64830" w:rsidRPr="002B6CE0">
        <w:rPr>
          <w:i/>
        </w:rPr>
        <w:t xml:space="preserve">in </w:t>
      </w:r>
      <w:r w:rsidR="00CE5B07" w:rsidRPr="002B6CE0">
        <w:rPr>
          <w:i/>
        </w:rPr>
        <w:t>2010, ratification</w:t>
      </w:r>
      <w:r w:rsidR="00A64830" w:rsidRPr="002B6CE0">
        <w:rPr>
          <w:i/>
        </w:rPr>
        <w:t xml:space="preserve"> in </w:t>
      </w:r>
      <w:r w:rsidR="00CE5B07" w:rsidRPr="002B6CE0">
        <w:rPr>
          <w:i/>
        </w:rPr>
        <w:t>2011</w:t>
      </w:r>
      <w:r w:rsidR="00CE5B07" w:rsidRPr="002B6CE0">
        <w:t>)</w:t>
      </w:r>
      <w:r w:rsidRPr="002B6CE0">
        <w:t xml:space="preserve">; </w:t>
      </w:r>
    </w:p>
    <w:p w:rsidR="00CE5B07" w:rsidRPr="002B6CE0" w:rsidRDefault="00827CB3" w:rsidP="002B6CE0">
      <w:pPr>
        <w:pStyle w:val="Bullet1G"/>
        <w:numPr>
          <w:ilvl w:val="0"/>
          <w:numId w:val="4"/>
        </w:numPr>
        <w:spacing w:before="120" w:line="240" w:lineRule="auto"/>
        <w:ind w:hanging="283"/>
      </w:pPr>
      <w:r w:rsidRPr="002B6CE0">
        <w:t>the Convention on the Rights of the Child</w:t>
      </w:r>
      <w:r w:rsidR="00CE5B07" w:rsidRPr="002B6CE0">
        <w:t xml:space="preserve"> (</w:t>
      </w:r>
      <w:r w:rsidR="00CE5B07" w:rsidRPr="002B6CE0">
        <w:rPr>
          <w:i/>
        </w:rPr>
        <w:t xml:space="preserve">signature </w:t>
      </w:r>
      <w:r w:rsidR="00A64830" w:rsidRPr="002B6CE0">
        <w:rPr>
          <w:i/>
        </w:rPr>
        <w:t xml:space="preserve">in </w:t>
      </w:r>
      <w:r w:rsidR="00CE5B07" w:rsidRPr="002B6CE0">
        <w:rPr>
          <w:i/>
        </w:rPr>
        <w:t xml:space="preserve">1990, ratification </w:t>
      </w:r>
      <w:r w:rsidR="00A64830" w:rsidRPr="002B6CE0">
        <w:rPr>
          <w:i/>
        </w:rPr>
        <w:t xml:space="preserve">in </w:t>
      </w:r>
      <w:r w:rsidR="00CE5B07" w:rsidRPr="002B6CE0">
        <w:rPr>
          <w:i/>
        </w:rPr>
        <w:t>1991</w:t>
      </w:r>
      <w:r w:rsidR="00CE5B07" w:rsidRPr="002B6CE0">
        <w:t>)</w:t>
      </w:r>
      <w:r w:rsidRPr="002B6CE0">
        <w:t xml:space="preserve"> and its two Optional Protocols (</w:t>
      </w:r>
      <w:r w:rsidR="00CE5B07" w:rsidRPr="002B6CE0">
        <w:rPr>
          <w:i/>
        </w:rPr>
        <w:t>signature</w:t>
      </w:r>
      <w:r w:rsidR="00A64830" w:rsidRPr="002B6CE0">
        <w:rPr>
          <w:i/>
        </w:rPr>
        <w:t xml:space="preserve"> in </w:t>
      </w:r>
      <w:r w:rsidR="00CE5B07" w:rsidRPr="002B6CE0">
        <w:rPr>
          <w:i/>
        </w:rPr>
        <w:t>2001, ratification</w:t>
      </w:r>
      <w:r w:rsidR="00A64830" w:rsidRPr="002B6CE0">
        <w:rPr>
          <w:i/>
        </w:rPr>
        <w:t xml:space="preserve"> in</w:t>
      </w:r>
      <w:r w:rsidR="00CE5B07" w:rsidRPr="002B6CE0">
        <w:rPr>
          <w:i/>
        </w:rPr>
        <w:t xml:space="preserve"> 2002</w:t>
      </w:r>
      <w:r w:rsidRPr="002B6CE0">
        <w:t xml:space="preserve">); </w:t>
      </w:r>
    </w:p>
    <w:p w:rsidR="00CE5B07" w:rsidRPr="002B6CE0" w:rsidRDefault="00827CB3" w:rsidP="002B6CE0">
      <w:pPr>
        <w:pStyle w:val="Bullet1G"/>
        <w:numPr>
          <w:ilvl w:val="0"/>
          <w:numId w:val="4"/>
        </w:numPr>
        <w:spacing w:before="120" w:line="240" w:lineRule="auto"/>
        <w:ind w:hanging="283"/>
      </w:pPr>
      <w:r w:rsidRPr="002B6CE0">
        <w:t>the Convention on the Rights of Persons with Disabilities</w:t>
      </w:r>
      <w:r w:rsidR="00CE5B07" w:rsidRPr="002B6CE0">
        <w:t xml:space="preserve"> (</w:t>
      </w:r>
      <w:r w:rsidR="00CE5B07" w:rsidRPr="002B6CE0">
        <w:rPr>
          <w:i/>
        </w:rPr>
        <w:t>signature in 2007, ratification in 2012</w:t>
      </w:r>
      <w:r w:rsidR="00CE5B07" w:rsidRPr="002B6CE0">
        <w:t>)</w:t>
      </w:r>
      <w:r w:rsidRPr="002B6CE0">
        <w:t xml:space="preserve">; </w:t>
      </w:r>
    </w:p>
    <w:p w:rsidR="00CE5B07" w:rsidRPr="002B6CE0" w:rsidRDefault="00827CB3" w:rsidP="002B6CE0">
      <w:pPr>
        <w:pStyle w:val="Bullet1G"/>
        <w:numPr>
          <w:ilvl w:val="0"/>
          <w:numId w:val="4"/>
        </w:numPr>
        <w:spacing w:before="120" w:line="240" w:lineRule="auto"/>
        <w:ind w:hanging="283"/>
      </w:pPr>
      <w:r w:rsidRPr="002B6CE0">
        <w:t xml:space="preserve">the United Nations Convention against Transnational Organized Crime and its two Protocols </w:t>
      </w:r>
      <w:r w:rsidR="00A430EA" w:rsidRPr="002B6CE0">
        <w:t>(</w:t>
      </w:r>
      <w:r w:rsidR="00A430EA" w:rsidRPr="002B6CE0">
        <w:rPr>
          <w:i/>
        </w:rPr>
        <w:t>signature in 2000, ratification in 2001</w:t>
      </w:r>
      <w:r w:rsidR="00A430EA" w:rsidRPr="002B6CE0">
        <w:t>)</w:t>
      </w:r>
      <w:r w:rsidR="00A430EA" w:rsidRPr="002B6CE0">
        <w:rPr>
          <w:lang w:val="bg-BG"/>
        </w:rPr>
        <w:t>;</w:t>
      </w:r>
    </w:p>
    <w:p w:rsidR="00827CB3" w:rsidRPr="002B6CE0" w:rsidRDefault="00827CB3" w:rsidP="002B6CE0">
      <w:pPr>
        <w:pStyle w:val="Bullet1G"/>
        <w:numPr>
          <w:ilvl w:val="0"/>
          <w:numId w:val="4"/>
        </w:numPr>
        <w:spacing w:before="120" w:line="240" w:lineRule="auto"/>
        <w:ind w:hanging="283"/>
      </w:pPr>
      <w:r w:rsidRPr="002B6CE0">
        <w:t>United Nations Convention against Corruption</w:t>
      </w:r>
      <w:r w:rsidR="00A430EA" w:rsidRPr="002B6CE0">
        <w:rPr>
          <w:lang w:val="bg-BG"/>
        </w:rPr>
        <w:t xml:space="preserve"> (</w:t>
      </w:r>
      <w:r w:rsidR="00A430EA" w:rsidRPr="002B6CE0">
        <w:rPr>
          <w:i/>
          <w:lang w:val="en-US"/>
        </w:rPr>
        <w:t>signature 2003, ratification in 2006</w:t>
      </w:r>
      <w:r w:rsidR="00A430EA" w:rsidRPr="002B6CE0">
        <w:rPr>
          <w:lang w:val="en-US"/>
        </w:rPr>
        <w:t>)</w:t>
      </w:r>
      <w:r w:rsidRPr="002B6CE0">
        <w:t xml:space="preserve">. </w:t>
      </w:r>
    </w:p>
    <w:p w:rsidR="00CB0F12"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6</w:t>
      </w:r>
      <w:r w:rsidR="00E55C1C" w:rsidRPr="002B6CE0">
        <w:rPr>
          <w:rFonts w:ascii="Times New Roman" w:eastAsia="Times New Roman" w:hAnsi="Times New Roman" w:cs="Times New Roman"/>
          <w:sz w:val="20"/>
          <w:szCs w:val="20"/>
          <w:lang w:val="en-GB"/>
        </w:rPr>
        <w:t>1</w:t>
      </w:r>
      <w:r w:rsidRPr="002B6CE0">
        <w:rPr>
          <w:rFonts w:ascii="Times New Roman" w:eastAsia="Times New Roman" w:hAnsi="Times New Roman" w:cs="Times New Roman"/>
          <w:sz w:val="20"/>
          <w:szCs w:val="20"/>
          <w:lang w:val="en-GB"/>
        </w:rPr>
        <w:t xml:space="preserve">. </w:t>
      </w:r>
      <w:r w:rsidR="00202EF6" w:rsidRPr="002B6CE0">
        <w:rPr>
          <w:rFonts w:ascii="Times New Roman" w:eastAsia="Times New Roman" w:hAnsi="Times New Roman" w:cs="Times New Roman"/>
          <w:sz w:val="20"/>
          <w:szCs w:val="20"/>
          <w:lang w:val="en-GB"/>
        </w:rPr>
        <w:t>Bulgaria ratified the Convention relating to the Status of Refugees</w:t>
      </w:r>
      <w:r w:rsidR="00202EF6" w:rsidRPr="002B6CE0">
        <w:rPr>
          <w:rFonts w:ascii="Times New Roman" w:eastAsia="Times New Roman" w:hAnsi="Times New Roman" w:cs="Times New Roman"/>
          <w:sz w:val="20"/>
          <w:szCs w:val="20"/>
          <w:lang w:val="bg-BG"/>
        </w:rPr>
        <w:t xml:space="preserve"> </w:t>
      </w:r>
      <w:r w:rsidR="00202EF6" w:rsidRPr="002B6CE0">
        <w:rPr>
          <w:rFonts w:ascii="Times New Roman" w:eastAsia="Times New Roman" w:hAnsi="Times New Roman" w:cs="Times New Roman"/>
          <w:sz w:val="20"/>
          <w:szCs w:val="20"/>
        </w:rPr>
        <w:t xml:space="preserve">in 1992 </w:t>
      </w:r>
      <w:r w:rsidR="00202EF6" w:rsidRPr="002B6CE0">
        <w:rPr>
          <w:rFonts w:ascii="Times New Roman" w:eastAsia="Times New Roman" w:hAnsi="Times New Roman" w:cs="Times New Roman"/>
          <w:sz w:val="20"/>
          <w:szCs w:val="20"/>
          <w:lang w:val="en-GB"/>
        </w:rPr>
        <w:t>and the Convention on the Reduction of Statelessness in 2012</w:t>
      </w:r>
      <w:r w:rsidR="00CB0F12" w:rsidRPr="002B6CE0">
        <w:rPr>
          <w:rFonts w:ascii="Times New Roman" w:eastAsia="Times New Roman" w:hAnsi="Times New Roman" w:cs="Times New Roman"/>
          <w:sz w:val="20"/>
          <w:szCs w:val="20"/>
          <w:lang w:val="en-GB"/>
        </w:rPr>
        <w:t xml:space="preserve">. Bulgaria confirms its commitment to consider ratifying the Optional Protocol to the International Covenant on Economic, Social and Cultural Rights and the Optional Protocol to the Convention on the Rights of Persons with Disabilities. </w:t>
      </w:r>
    </w:p>
    <w:p w:rsidR="00827CB3"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6</w:t>
      </w:r>
      <w:r w:rsidR="00E55C1C" w:rsidRPr="002B6CE0">
        <w:rPr>
          <w:rFonts w:ascii="Times New Roman" w:eastAsia="Times New Roman" w:hAnsi="Times New Roman" w:cs="Times New Roman"/>
          <w:sz w:val="20"/>
          <w:szCs w:val="20"/>
          <w:lang w:val="en-GB"/>
        </w:rPr>
        <w:t>2</w:t>
      </w:r>
      <w:r w:rsidRPr="002B6CE0">
        <w:rPr>
          <w:rFonts w:ascii="Times New Roman" w:eastAsia="Times New Roman" w:hAnsi="Times New Roman" w:cs="Times New Roman"/>
          <w:sz w:val="20"/>
          <w:szCs w:val="20"/>
          <w:lang w:val="en-GB"/>
        </w:rPr>
        <w:t xml:space="preserve">. </w:t>
      </w:r>
      <w:r w:rsidR="003226D0" w:rsidRPr="002B6CE0">
        <w:rPr>
          <w:rFonts w:ascii="Times New Roman" w:eastAsia="Times New Roman" w:hAnsi="Times New Roman" w:cs="Times New Roman"/>
          <w:sz w:val="20"/>
          <w:szCs w:val="20"/>
          <w:lang w:val="en-GB"/>
        </w:rPr>
        <w:t>Among the</w:t>
      </w:r>
      <w:r w:rsidR="00827CB3" w:rsidRPr="002B6CE0">
        <w:rPr>
          <w:rFonts w:ascii="Times New Roman" w:eastAsia="Times New Roman" w:hAnsi="Times New Roman" w:cs="Times New Roman"/>
          <w:sz w:val="20"/>
          <w:szCs w:val="20"/>
          <w:lang w:val="en-GB"/>
        </w:rPr>
        <w:t xml:space="preserve"> Council of Europe conventions and protocols</w:t>
      </w:r>
      <w:r w:rsidR="00C14356" w:rsidRPr="002B6CE0">
        <w:rPr>
          <w:rFonts w:ascii="Times New Roman" w:eastAsia="Times New Roman" w:hAnsi="Times New Roman" w:cs="Times New Roman"/>
          <w:sz w:val="20"/>
          <w:szCs w:val="20"/>
          <w:lang w:val="en-GB"/>
        </w:rPr>
        <w:t>, to which Bulgaria is a High Contracting Party, are</w:t>
      </w:r>
      <w:r w:rsidR="00827CB3" w:rsidRPr="002B6CE0">
        <w:rPr>
          <w:rFonts w:ascii="Times New Roman" w:eastAsia="Times New Roman" w:hAnsi="Times New Roman" w:cs="Times New Roman"/>
          <w:sz w:val="20"/>
          <w:szCs w:val="20"/>
          <w:lang w:val="en-GB"/>
        </w:rPr>
        <w:t xml:space="preserve"> the Convention for the Protection of Human Rights and Fundamental Freedoms and its protocols (Protocols Nos. 1, 2, 3, 4, 5, 6, 7, 8, 11, 13 and 14 and has signed Protocol </w:t>
      </w:r>
      <w:r w:rsidR="00F828B3">
        <w:rPr>
          <w:rFonts w:ascii="Times New Roman" w:eastAsia="Times New Roman" w:hAnsi="Times New Roman" w:cs="Times New Roman"/>
          <w:sz w:val="20"/>
          <w:szCs w:val="20"/>
        </w:rPr>
        <w:t xml:space="preserve">No. </w:t>
      </w:r>
      <w:r w:rsidR="00827CB3" w:rsidRPr="002B6CE0">
        <w:rPr>
          <w:rFonts w:ascii="Times New Roman" w:eastAsia="Times New Roman" w:hAnsi="Times New Roman" w:cs="Times New Roman"/>
          <w:sz w:val="20"/>
          <w:szCs w:val="20"/>
          <w:lang w:val="en-GB"/>
        </w:rPr>
        <w:t>15), the Framework Convention for the Protection of National Minorities</w:t>
      </w:r>
      <w:r w:rsidR="00D76E80" w:rsidRPr="002B6CE0">
        <w:rPr>
          <w:rFonts w:ascii="Times New Roman" w:eastAsia="Times New Roman" w:hAnsi="Times New Roman" w:cs="Times New Roman"/>
          <w:sz w:val="20"/>
          <w:szCs w:val="20"/>
          <w:lang w:val="en-GB"/>
        </w:rPr>
        <w:footnoteReference w:id="6"/>
      </w:r>
      <w:r w:rsidR="00827CB3" w:rsidRPr="002B6CE0">
        <w:rPr>
          <w:rFonts w:ascii="Times New Roman" w:eastAsia="Times New Roman" w:hAnsi="Times New Roman" w:cs="Times New Roman"/>
          <w:sz w:val="20"/>
          <w:szCs w:val="20"/>
          <w:lang w:val="en-GB"/>
        </w:rPr>
        <w:t>, the European Social Charter (revised) as well as the Council of Europe Convention on Action against Trafficking in Human Beings.</w:t>
      </w:r>
      <w:r w:rsidR="00D76E80" w:rsidRPr="002B6CE0">
        <w:rPr>
          <w:rFonts w:ascii="Times New Roman" w:eastAsia="Times New Roman" w:hAnsi="Times New Roman" w:cs="Times New Roman"/>
          <w:sz w:val="20"/>
          <w:szCs w:val="20"/>
          <w:lang w:val="en-GB"/>
        </w:rPr>
        <w:t xml:space="preserve"> </w:t>
      </w:r>
      <w:r w:rsidR="00827CB3" w:rsidRPr="002B6CE0">
        <w:rPr>
          <w:rFonts w:ascii="Times New Roman" w:eastAsia="Times New Roman" w:hAnsi="Times New Roman" w:cs="Times New Roman"/>
          <w:sz w:val="20"/>
          <w:szCs w:val="20"/>
          <w:lang w:val="en-GB"/>
        </w:rPr>
        <w:t>Bulgaria is a founding Member of the Council of Europe Group of States against Corruption (GRECO).</w:t>
      </w:r>
    </w:p>
    <w:p w:rsidR="00E55C1C" w:rsidRPr="002B6CE0" w:rsidRDefault="00E55C1C"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 xml:space="preserve">63. Bulgaria actively participates in the work of the UN General Assembly and </w:t>
      </w:r>
      <w:r w:rsidRPr="002B6CE0">
        <w:rPr>
          <w:rFonts w:ascii="Times New Roman" w:eastAsia="Times New Roman" w:hAnsi="Times New Roman" w:cs="Times New Roman"/>
          <w:sz w:val="20"/>
          <w:szCs w:val="20"/>
        </w:rPr>
        <w:t xml:space="preserve">its </w:t>
      </w:r>
      <w:r w:rsidRPr="002B6CE0">
        <w:rPr>
          <w:rFonts w:ascii="Times New Roman" w:eastAsia="Times New Roman" w:hAnsi="Times New Roman" w:cs="Times New Roman"/>
          <w:sz w:val="20"/>
          <w:szCs w:val="20"/>
          <w:lang w:val="en-GB"/>
        </w:rPr>
        <w:t>Third Committee. Bulgaria was elected President of the 47</w:t>
      </w:r>
      <w:r w:rsidRPr="002B6CE0">
        <w:rPr>
          <w:rFonts w:ascii="Times New Roman" w:eastAsia="Times New Roman" w:hAnsi="Times New Roman" w:cs="Times New Roman"/>
          <w:sz w:val="20"/>
          <w:szCs w:val="20"/>
          <w:vertAlign w:val="superscript"/>
          <w:lang w:val="en-GB"/>
        </w:rPr>
        <w:t>th</w:t>
      </w:r>
      <w:r w:rsidRPr="002B6CE0">
        <w:rPr>
          <w:rFonts w:ascii="Times New Roman" w:eastAsia="Times New Roman" w:hAnsi="Times New Roman" w:cs="Times New Roman"/>
          <w:sz w:val="20"/>
          <w:szCs w:val="20"/>
          <w:lang w:val="en-GB"/>
        </w:rPr>
        <w:t xml:space="preserve"> session of the UN General Assembly in 1992-1993 and President of the Third Committee in 1980 and 2013. Bulgaria was twice member of the Human Rights Council for the period 2019-2021 and 2024-2026. In 2021, Bulgaria was one of the four Vice-President</w:t>
      </w:r>
      <w:r w:rsidR="00F828B3">
        <w:rPr>
          <w:rFonts w:ascii="Times New Roman" w:eastAsia="Times New Roman" w:hAnsi="Times New Roman" w:cs="Times New Roman"/>
          <w:sz w:val="20"/>
          <w:szCs w:val="20"/>
          <w:lang w:val="en-GB"/>
        </w:rPr>
        <w:t>s</w:t>
      </w:r>
      <w:r w:rsidRPr="002B6CE0">
        <w:rPr>
          <w:rFonts w:ascii="Times New Roman" w:eastAsia="Times New Roman" w:hAnsi="Times New Roman" w:cs="Times New Roman"/>
          <w:sz w:val="20"/>
          <w:szCs w:val="20"/>
          <w:lang w:val="en-GB"/>
        </w:rPr>
        <w:t xml:space="preserve"> of the Human Rights Council. Bulgaria extended standing invitations to special procedures mandate holders of the Human Rights Council. Bulgaria has succeeding dialogue with the United Nations treaty bodies dealing with human rights, namely the Human Rights Committee, the Committee on Economic, Social and Cultural Rights, the Committee on the Elimination of Racial Discrimination, the Committee on Elimination of Discrimination Against Women, the Committee Against Torture, the Committee on the Rights of the Child and the Committee on the Rights of Persons with Disabilities.</w:t>
      </w:r>
    </w:p>
    <w:p w:rsidR="000F5894"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64. </w:t>
      </w:r>
      <w:r w:rsidR="00D76E80" w:rsidRPr="002B6CE0">
        <w:rPr>
          <w:rFonts w:ascii="Times New Roman" w:eastAsia="Times New Roman" w:hAnsi="Times New Roman" w:cs="Times New Roman"/>
          <w:sz w:val="20"/>
          <w:szCs w:val="20"/>
          <w:lang w:val="en-GB"/>
        </w:rPr>
        <w:t xml:space="preserve">Bulgaria is strongly engaged in the fight against domestic violence and violence against women. In 2018, the Constitutional Court of the Republic of Bulgaria adopted a decision stating that the Council of Europe’s Convention </w:t>
      </w:r>
      <w:bookmarkStart w:id="41" w:name="_Hlk181807298"/>
      <w:r w:rsidR="00D76E80" w:rsidRPr="002B6CE0">
        <w:rPr>
          <w:rFonts w:ascii="Times New Roman" w:eastAsia="Times New Roman" w:hAnsi="Times New Roman" w:cs="Times New Roman"/>
          <w:sz w:val="20"/>
          <w:szCs w:val="20"/>
          <w:lang w:val="en-GB"/>
        </w:rPr>
        <w:t>on Preventing and Combatting Violence against Women and Domestic Violence</w:t>
      </w:r>
      <w:bookmarkEnd w:id="41"/>
      <w:r w:rsidR="00D76E80" w:rsidRPr="002B6CE0">
        <w:rPr>
          <w:rFonts w:ascii="Times New Roman" w:eastAsia="Times New Roman" w:hAnsi="Times New Roman" w:cs="Times New Roman"/>
          <w:sz w:val="20"/>
          <w:szCs w:val="20"/>
          <w:lang w:val="en-GB"/>
        </w:rPr>
        <w:t xml:space="preserve"> </w:t>
      </w:r>
      <w:r w:rsidR="00861AAB" w:rsidRPr="002B6CE0">
        <w:rPr>
          <w:rFonts w:ascii="Times New Roman" w:eastAsia="Times New Roman" w:hAnsi="Times New Roman" w:cs="Times New Roman"/>
          <w:sz w:val="20"/>
          <w:szCs w:val="20"/>
          <w:lang w:val="en-GB"/>
        </w:rPr>
        <w:t xml:space="preserve">(the Istanbul Convention) </w:t>
      </w:r>
      <w:r w:rsidR="00D76E80" w:rsidRPr="002B6CE0">
        <w:rPr>
          <w:rFonts w:ascii="Times New Roman" w:eastAsia="Times New Roman" w:hAnsi="Times New Roman" w:cs="Times New Roman"/>
          <w:sz w:val="20"/>
          <w:szCs w:val="20"/>
          <w:lang w:val="en-GB"/>
        </w:rPr>
        <w:t>includes legal concepts related to non-binary and non-biological notion of "sex" that are incompatible with the main principles of the Constitution of the Republic of Bulgaria. Pursuant to Constitutional Court’s Decision 13/27.07.2018, Bulgaria is not in a position to ratify the Council of Europe’s Convention</w:t>
      </w:r>
      <w:r w:rsidR="00861AAB" w:rsidRPr="002B6CE0">
        <w:rPr>
          <w:rFonts w:ascii="Times New Roman" w:eastAsia="Times New Roman" w:hAnsi="Times New Roman" w:cs="Times New Roman"/>
          <w:sz w:val="20"/>
          <w:szCs w:val="20"/>
          <w:lang w:val="en-GB"/>
        </w:rPr>
        <w:t xml:space="preserve"> on Preventing and Combatting Violence against Women and Domestic Violence</w:t>
      </w:r>
      <w:r w:rsidR="00D76E80" w:rsidRPr="002B6CE0">
        <w:rPr>
          <w:rFonts w:ascii="Times New Roman" w:eastAsia="Times New Roman" w:hAnsi="Times New Roman" w:cs="Times New Roman"/>
          <w:sz w:val="20"/>
          <w:szCs w:val="20"/>
          <w:lang w:val="en-GB"/>
        </w:rPr>
        <w:t xml:space="preserve">. </w:t>
      </w:r>
    </w:p>
    <w:p w:rsidR="000F5894"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65. </w:t>
      </w:r>
      <w:r w:rsidR="00D76E80" w:rsidRPr="002B6CE0">
        <w:rPr>
          <w:rFonts w:ascii="Times New Roman" w:eastAsia="Times New Roman" w:hAnsi="Times New Roman" w:cs="Times New Roman"/>
          <w:sz w:val="20"/>
          <w:szCs w:val="20"/>
          <w:lang w:val="en-GB"/>
        </w:rPr>
        <w:t>This does not undermine the State’s commitment to combat all forms of violence, including domestic violence.</w:t>
      </w:r>
      <w:r w:rsidR="000F5894" w:rsidRPr="002B6CE0">
        <w:rPr>
          <w:rFonts w:ascii="Times New Roman" w:eastAsia="Times New Roman" w:hAnsi="Times New Roman" w:cs="Times New Roman"/>
          <w:sz w:val="20"/>
          <w:szCs w:val="20"/>
          <w:lang w:val="en-GB"/>
        </w:rPr>
        <w:t xml:space="preserve"> The Republic of Bulgaria has taken significant legislative and organizational measures in the field of prevention and countermeasures against domestic violence in accordance with the basic principles of the Istanbul Convention, compatible with the Constitution of the Republic of Bulgaria.</w:t>
      </w:r>
    </w:p>
    <w:p w:rsidR="000F5894"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66. </w:t>
      </w:r>
      <w:r w:rsidR="000F5894" w:rsidRPr="002B6CE0">
        <w:rPr>
          <w:rFonts w:ascii="Times New Roman" w:eastAsia="Times New Roman" w:hAnsi="Times New Roman" w:cs="Times New Roman"/>
          <w:sz w:val="20"/>
          <w:szCs w:val="20"/>
          <w:lang w:val="en-GB"/>
        </w:rPr>
        <w:t xml:space="preserve">In recent years, a number of actions aimed at improving the legal framework for combating violence against women and domestic violence has </w:t>
      </w:r>
      <w:r w:rsidR="000F5894" w:rsidRPr="002B6CE0">
        <w:rPr>
          <w:rFonts w:ascii="Times New Roman" w:eastAsia="Times New Roman" w:hAnsi="Times New Roman" w:cs="Times New Roman"/>
          <w:sz w:val="20"/>
          <w:szCs w:val="20"/>
        </w:rPr>
        <w:t xml:space="preserve">been </w:t>
      </w:r>
      <w:r w:rsidR="000F5894" w:rsidRPr="002B6CE0">
        <w:rPr>
          <w:rFonts w:ascii="Times New Roman" w:eastAsia="Times New Roman" w:hAnsi="Times New Roman" w:cs="Times New Roman"/>
          <w:sz w:val="20"/>
          <w:szCs w:val="20"/>
          <w:lang w:val="en-GB"/>
        </w:rPr>
        <w:t>taken. All forms of domestic violence have been criminalized, thereby guaranteeing adequate and comprehensive criminal legal protection against any acts of violence against women, incl. domestic violence. Measures have been taken to pursue and punish the perpetrators. Legal mechanisms have been introduced to protect victims of violence, including free legal aid before all courts at the expense of the State budget for persons who have suffered from domestic or sexual violence, who do not have the means and wish to use a lawyer's protection; compensation to victims; protection services incl. in cases with an international element.</w:t>
      </w:r>
    </w:p>
    <w:p w:rsidR="009C6D22"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67. </w:t>
      </w:r>
      <w:r w:rsidR="00BA75E5" w:rsidRPr="002B6CE0">
        <w:rPr>
          <w:rFonts w:ascii="Times New Roman" w:eastAsia="Times New Roman" w:hAnsi="Times New Roman" w:cs="Times New Roman"/>
          <w:sz w:val="20"/>
          <w:szCs w:val="20"/>
          <w:lang w:val="en-GB"/>
        </w:rPr>
        <w:t xml:space="preserve">By order of </w:t>
      </w:r>
      <w:r w:rsidR="007F736F" w:rsidRPr="002B6CE0">
        <w:rPr>
          <w:rFonts w:ascii="Times New Roman" w:eastAsia="Times New Roman" w:hAnsi="Times New Roman" w:cs="Times New Roman"/>
          <w:sz w:val="20"/>
          <w:szCs w:val="20"/>
          <w:lang w:val="en-GB"/>
        </w:rPr>
        <w:t xml:space="preserve">12 </w:t>
      </w:r>
      <w:r w:rsidR="00BA75E5" w:rsidRPr="002B6CE0">
        <w:rPr>
          <w:rFonts w:ascii="Times New Roman" w:eastAsia="Times New Roman" w:hAnsi="Times New Roman" w:cs="Times New Roman"/>
          <w:sz w:val="20"/>
          <w:szCs w:val="20"/>
          <w:lang w:val="en-GB"/>
        </w:rPr>
        <w:t>July 2023 of the Minister of Inter</w:t>
      </w:r>
      <w:r w:rsidR="00861AAB" w:rsidRPr="002B6CE0">
        <w:rPr>
          <w:rFonts w:ascii="Times New Roman" w:eastAsia="Times New Roman" w:hAnsi="Times New Roman" w:cs="Times New Roman"/>
          <w:sz w:val="20"/>
          <w:szCs w:val="20"/>
          <w:lang w:val="en-GB"/>
        </w:rPr>
        <w:t>ior</w:t>
      </w:r>
      <w:r w:rsidR="00BA75E5" w:rsidRPr="002B6CE0">
        <w:rPr>
          <w:rFonts w:ascii="Times New Roman" w:eastAsia="Times New Roman" w:hAnsi="Times New Roman" w:cs="Times New Roman"/>
          <w:sz w:val="20"/>
          <w:szCs w:val="20"/>
          <w:lang w:val="en-GB"/>
        </w:rPr>
        <w:t xml:space="preserve">, a "Domestic Violence" sector was established in the staff of the General Directorate </w:t>
      </w:r>
      <w:r w:rsidR="00C445D7" w:rsidRPr="002B6CE0">
        <w:rPr>
          <w:rFonts w:ascii="Times New Roman" w:eastAsia="Times New Roman" w:hAnsi="Times New Roman" w:cs="Times New Roman"/>
          <w:sz w:val="20"/>
          <w:szCs w:val="20"/>
          <w:lang w:val="en-GB"/>
        </w:rPr>
        <w:t xml:space="preserve">of the </w:t>
      </w:r>
      <w:r w:rsidR="00BA75E5" w:rsidRPr="002B6CE0">
        <w:rPr>
          <w:rFonts w:ascii="Times New Roman" w:eastAsia="Times New Roman" w:hAnsi="Times New Roman" w:cs="Times New Roman"/>
          <w:sz w:val="20"/>
          <w:szCs w:val="20"/>
          <w:lang w:val="en-GB"/>
        </w:rPr>
        <w:t>National Police of the Ministry of Interior. The sector develops, proposes and implements the policies of the Ministry of Interior in the field of prevention of crimes committed in the conditions of domestic violence.</w:t>
      </w:r>
      <w:r w:rsidR="00BA75E5" w:rsidRPr="002B6CE0">
        <w:rPr>
          <w:rFonts w:ascii="Times New Roman" w:hAnsi="Times New Roman" w:cs="Times New Roman"/>
        </w:rPr>
        <w:t xml:space="preserve"> </w:t>
      </w:r>
      <w:r w:rsidR="00BA75E5" w:rsidRPr="002B6CE0">
        <w:rPr>
          <w:rFonts w:ascii="Times New Roman" w:eastAsia="Times New Roman" w:hAnsi="Times New Roman" w:cs="Times New Roman"/>
          <w:sz w:val="20"/>
          <w:szCs w:val="20"/>
          <w:lang w:val="en-GB"/>
        </w:rPr>
        <w:t>The "Domestic Violence" sector also carries out methodical guidance, assistance and control in its field of activity in the Metropolitan Directorate of Inter</w:t>
      </w:r>
      <w:r w:rsidR="00861AAB" w:rsidRPr="002B6CE0">
        <w:rPr>
          <w:rFonts w:ascii="Times New Roman" w:eastAsia="Times New Roman" w:hAnsi="Times New Roman" w:cs="Times New Roman"/>
          <w:sz w:val="20"/>
          <w:szCs w:val="20"/>
          <w:lang w:val="en-GB"/>
        </w:rPr>
        <w:t>ior</w:t>
      </w:r>
      <w:r w:rsidR="00BA75E5" w:rsidRPr="002B6CE0">
        <w:rPr>
          <w:rFonts w:ascii="Times New Roman" w:eastAsia="Times New Roman" w:hAnsi="Times New Roman" w:cs="Times New Roman"/>
          <w:sz w:val="20"/>
          <w:szCs w:val="20"/>
          <w:lang w:val="en-GB"/>
        </w:rPr>
        <w:t xml:space="preserve"> and Regional Directorates of Inter</w:t>
      </w:r>
      <w:r w:rsidR="00861AAB" w:rsidRPr="002B6CE0">
        <w:rPr>
          <w:rFonts w:ascii="Times New Roman" w:eastAsia="Times New Roman" w:hAnsi="Times New Roman" w:cs="Times New Roman"/>
          <w:sz w:val="20"/>
          <w:szCs w:val="20"/>
          <w:lang w:val="en-GB"/>
        </w:rPr>
        <w:t>ior</w:t>
      </w:r>
      <w:r w:rsidR="00BA75E5" w:rsidRPr="002B6CE0">
        <w:rPr>
          <w:rFonts w:ascii="Times New Roman" w:eastAsia="Times New Roman" w:hAnsi="Times New Roman" w:cs="Times New Roman"/>
          <w:sz w:val="20"/>
          <w:szCs w:val="20"/>
          <w:lang w:val="en-GB"/>
        </w:rPr>
        <w:t>, as well as cooperates with other state bodies, local authorities and local self-government, legal entities and individuals to build long-term domestic violence prevention programs at the local, regional and national level.</w:t>
      </w:r>
    </w:p>
    <w:p w:rsidR="000F5894"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68. </w:t>
      </w:r>
      <w:r w:rsidR="000F5894" w:rsidRPr="002B6CE0">
        <w:rPr>
          <w:rFonts w:ascii="Times New Roman" w:eastAsia="Times New Roman" w:hAnsi="Times New Roman" w:cs="Times New Roman"/>
          <w:sz w:val="20"/>
          <w:szCs w:val="20"/>
          <w:lang w:val="en-GB"/>
        </w:rPr>
        <w:t>In 2023, the Help Me mobile application developed by the National Legal Aid Bureau was created. The application contains information on the coordinates of the Regional Counseling Centers opened in the country to the Bar Councils, as well as all the institutions and organizations in the Republic of Bulgaria that are related to the protection and support of the victims of domestic violence - governmental and non-governmental.</w:t>
      </w:r>
    </w:p>
    <w:p w:rsidR="000F5894"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69. </w:t>
      </w:r>
      <w:r w:rsidR="000F5894" w:rsidRPr="002B6CE0">
        <w:rPr>
          <w:rFonts w:ascii="Times New Roman" w:eastAsia="Times New Roman" w:hAnsi="Times New Roman" w:cs="Times New Roman"/>
          <w:sz w:val="20"/>
          <w:szCs w:val="20"/>
          <w:lang w:val="en-GB"/>
        </w:rPr>
        <w:t>At the end of 2023, a Coordination Mechanism for assistance and support to victims of domestic violence was established.</w:t>
      </w:r>
    </w:p>
    <w:p w:rsidR="004D0E7C"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 xml:space="preserve">70. </w:t>
      </w:r>
      <w:r w:rsidR="004D0E7C" w:rsidRPr="002B6CE0">
        <w:rPr>
          <w:rFonts w:ascii="Times New Roman" w:eastAsia="Times New Roman" w:hAnsi="Times New Roman" w:cs="Times New Roman"/>
          <w:sz w:val="20"/>
          <w:szCs w:val="20"/>
          <w:lang w:val="en-GB"/>
        </w:rPr>
        <w:t xml:space="preserve">Bulgaria has recognized the compulsory jurisdiction of the International Court of Justice.   </w:t>
      </w:r>
    </w:p>
    <w:p w:rsidR="003E4369" w:rsidRPr="002B6CE0" w:rsidRDefault="008274CA" w:rsidP="002B6CE0">
      <w:pPr>
        <w:pStyle w:val="Heading2"/>
        <w:tabs>
          <w:tab w:val="left" w:pos="284"/>
        </w:tabs>
        <w:spacing w:before="120" w:after="120" w:line="240" w:lineRule="auto"/>
        <w:ind w:left="1134" w:right="1138" w:hanging="425"/>
        <w:jc w:val="both"/>
        <w:rPr>
          <w:rFonts w:ascii="Times New Roman" w:eastAsia="Times New Roman" w:hAnsi="Times New Roman" w:cs="Times New Roman"/>
          <w:b/>
          <w:sz w:val="24"/>
          <w:szCs w:val="24"/>
          <w:lang w:val="en-GB" w:eastAsia="bg-BG"/>
        </w:rPr>
      </w:pPr>
      <w:bookmarkStart w:id="42" w:name="_Toc175125514"/>
      <w:r w:rsidRPr="002B6CE0">
        <w:rPr>
          <w:rFonts w:ascii="Times New Roman" w:eastAsia="Times New Roman" w:hAnsi="Times New Roman" w:cs="Times New Roman"/>
          <w:b/>
          <w:color w:val="auto"/>
          <w:sz w:val="24"/>
          <w:szCs w:val="24"/>
          <w:lang w:val="en-GB"/>
        </w:rPr>
        <w:t>B</w:t>
      </w:r>
      <w:r w:rsidR="003E4369" w:rsidRPr="002B6CE0">
        <w:rPr>
          <w:rFonts w:ascii="Times New Roman" w:eastAsia="Times New Roman" w:hAnsi="Times New Roman" w:cs="Times New Roman"/>
          <w:b/>
          <w:color w:val="auto"/>
          <w:sz w:val="24"/>
          <w:szCs w:val="24"/>
          <w:lang w:val="en-GB"/>
        </w:rPr>
        <w:t>.</w:t>
      </w:r>
      <w:r w:rsidR="003E4369" w:rsidRPr="002B6CE0">
        <w:rPr>
          <w:rFonts w:ascii="Times New Roman" w:eastAsia="Times New Roman" w:hAnsi="Times New Roman" w:cs="Times New Roman"/>
          <w:b/>
          <w:color w:val="auto"/>
          <w:sz w:val="24"/>
          <w:szCs w:val="24"/>
          <w:lang w:val="en-GB"/>
        </w:rPr>
        <w:tab/>
        <w:t>Legal framework for the protection of human rights at the national level</w:t>
      </w:r>
      <w:bookmarkEnd w:id="42"/>
    </w:p>
    <w:p w:rsidR="0027440C" w:rsidRPr="002B6CE0" w:rsidRDefault="00460BB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71. </w:t>
      </w:r>
      <w:r w:rsidR="0027440C" w:rsidRPr="002B6CE0">
        <w:rPr>
          <w:rFonts w:ascii="Times New Roman" w:eastAsia="Times New Roman" w:hAnsi="Times New Roman" w:cs="Times New Roman"/>
          <w:sz w:val="20"/>
          <w:szCs w:val="20"/>
          <w:lang w:val="en-GB"/>
        </w:rPr>
        <w:t>The</w:t>
      </w:r>
      <w:r w:rsidR="00C61743" w:rsidRPr="002B6CE0">
        <w:rPr>
          <w:rFonts w:ascii="Times New Roman" w:eastAsia="Times New Roman" w:hAnsi="Times New Roman" w:cs="Times New Roman"/>
          <w:sz w:val="20"/>
          <w:szCs w:val="20"/>
          <w:lang w:val="en-GB"/>
        </w:rPr>
        <w:t xml:space="preserve"> national</w:t>
      </w:r>
      <w:r w:rsidR="0027440C" w:rsidRPr="002B6CE0">
        <w:rPr>
          <w:rFonts w:ascii="Times New Roman" w:eastAsia="Times New Roman" w:hAnsi="Times New Roman" w:cs="Times New Roman"/>
          <w:sz w:val="20"/>
          <w:szCs w:val="20"/>
          <w:lang w:val="en-GB"/>
        </w:rPr>
        <w:t xml:space="preserve"> </w:t>
      </w:r>
      <w:r w:rsidR="00145B77" w:rsidRPr="002B6CE0">
        <w:rPr>
          <w:rFonts w:ascii="Times New Roman" w:eastAsia="Times New Roman" w:hAnsi="Times New Roman" w:cs="Times New Roman"/>
          <w:sz w:val="20"/>
          <w:szCs w:val="20"/>
          <w:lang w:val="en-GB"/>
        </w:rPr>
        <w:t xml:space="preserve">legal </w:t>
      </w:r>
      <w:r w:rsidR="00A34109" w:rsidRPr="002B6CE0">
        <w:rPr>
          <w:rFonts w:ascii="Times New Roman" w:eastAsia="Times New Roman" w:hAnsi="Times New Roman" w:cs="Times New Roman"/>
          <w:sz w:val="20"/>
          <w:szCs w:val="20"/>
          <w:lang w:val="en-GB"/>
        </w:rPr>
        <w:t xml:space="preserve">framework </w:t>
      </w:r>
      <w:r w:rsidR="0027440C" w:rsidRPr="002B6CE0">
        <w:rPr>
          <w:rFonts w:ascii="Times New Roman" w:eastAsia="Times New Roman" w:hAnsi="Times New Roman" w:cs="Times New Roman"/>
          <w:sz w:val="20"/>
          <w:szCs w:val="20"/>
          <w:lang w:val="en-GB"/>
        </w:rPr>
        <w:t xml:space="preserve">for protection </w:t>
      </w:r>
      <w:r w:rsidR="003E4369" w:rsidRPr="002B6CE0">
        <w:rPr>
          <w:rFonts w:ascii="Times New Roman" w:eastAsia="Times New Roman" w:hAnsi="Times New Roman" w:cs="Times New Roman"/>
          <w:sz w:val="20"/>
          <w:szCs w:val="20"/>
          <w:lang w:val="en-GB"/>
        </w:rPr>
        <w:t xml:space="preserve">in the </w:t>
      </w:r>
      <w:r w:rsidR="00145B77" w:rsidRPr="002B6CE0">
        <w:rPr>
          <w:rFonts w:ascii="Times New Roman" w:eastAsia="Times New Roman" w:hAnsi="Times New Roman" w:cs="Times New Roman"/>
          <w:sz w:val="20"/>
          <w:szCs w:val="20"/>
          <w:lang w:val="en-GB"/>
        </w:rPr>
        <w:t>field</w:t>
      </w:r>
      <w:r w:rsidR="003E4369" w:rsidRPr="002B6CE0">
        <w:rPr>
          <w:rFonts w:ascii="Times New Roman" w:eastAsia="Times New Roman" w:hAnsi="Times New Roman" w:cs="Times New Roman"/>
          <w:sz w:val="20"/>
          <w:szCs w:val="20"/>
          <w:lang w:val="en-GB"/>
        </w:rPr>
        <w:t xml:space="preserve"> of civil and political rights</w:t>
      </w:r>
      <w:r w:rsidR="0027440C" w:rsidRPr="002B6CE0">
        <w:rPr>
          <w:rFonts w:ascii="Times New Roman" w:eastAsia="Times New Roman" w:hAnsi="Times New Roman" w:cs="Times New Roman"/>
          <w:sz w:val="20"/>
          <w:szCs w:val="20"/>
          <w:lang w:val="en-GB"/>
        </w:rPr>
        <w:t xml:space="preserve"> includes the Protection against Discrimination Act</w:t>
      </w:r>
      <w:r w:rsidR="00145B77"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145B77" w:rsidRPr="002B6CE0">
        <w:rPr>
          <w:rFonts w:ascii="Times New Roman" w:eastAsia="Times New Roman" w:hAnsi="Times New Roman" w:cs="Times New Roman"/>
          <w:sz w:val="20"/>
          <w:szCs w:val="20"/>
          <w:lang w:val="en-GB"/>
        </w:rPr>
        <w:t>2004</w:t>
      </w:r>
      <w:r w:rsidR="00C61743" w:rsidRPr="002B6CE0">
        <w:rPr>
          <w:rFonts w:ascii="Times New Roman" w:eastAsia="Times New Roman" w:hAnsi="Times New Roman" w:cs="Times New Roman"/>
          <w:sz w:val="20"/>
          <w:szCs w:val="20"/>
          <w:lang w:val="en-GB"/>
        </w:rPr>
        <w:t>)</w:t>
      </w:r>
      <w:r w:rsidR="007676EC" w:rsidRPr="002B6CE0">
        <w:rPr>
          <w:rFonts w:ascii="Times New Roman" w:eastAsia="Times New Roman" w:hAnsi="Times New Roman" w:cs="Times New Roman"/>
          <w:sz w:val="20"/>
          <w:szCs w:val="20"/>
          <w:lang w:val="en-GB"/>
        </w:rPr>
        <w:t xml:space="preserve">, </w:t>
      </w:r>
      <w:r w:rsidR="00CF589C" w:rsidRPr="002B6CE0">
        <w:rPr>
          <w:rFonts w:ascii="Times New Roman" w:eastAsia="Times New Roman" w:hAnsi="Times New Roman" w:cs="Times New Roman"/>
          <w:sz w:val="20"/>
          <w:szCs w:val="20"/>
          <w:lang w:val="en-GB"/>
        </w:rPr>
        <w:t>the Domestic Violence</w:t>
      </w:r>
      <w:r w:rsidR="009632F9" w:rsidRPr="002B6CE0">
        <w:rPr>
          <w:rFonts w:ascii="Times New Roman" w:eastAsia="Times New Roman" w:hAnsi="Times New Roman" w:cs="Times New Roman"/>
          <w:sz w:val="20"/>
          <w:szCs w:val="20"/>
          <w:lang w:val="en-GB"/>
        </w:rPr>
        <w:t xml:space="preserve"> Protection </w:t>
      </w:r>
      <w:r w:rsidR="00CF589C" w:rsidRPr="002B6CE0">
        <w:rPr>
          <w:rFonts w:ascii="Times New Roman" w:eastAsia="Times New Roman" w:hAnsi="Times New Roman" w:cs="Times New Roman"/>
          <w:sz w:val="20"/>
          <w:szCs w:val="20"/>
          <w:lang w:val="en-GB"/>
        </w:rPr>
        <w:t>Act</w:t>
      </w:r>
      <w:r w:rsidR="009632F9"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9632F9" w:rsidRPr="002B6CE0">
        <w:rPr>
          <w:rFonts w:ascii="Times New Roman" w:eastAsia="Times New Roman" w:hAnsi="Times New Roman" w:cs="Times New Roman"/>
          <w:sz w:val="20"/>
          <w:szCs w:val="20"/>
          <w:lang w:val="en-GB"/>
        </w:rPr>
        <w:t>2009</w:t>
      </w:r>
      <w:r w:rsidR="00C61743" w:rsidRPr="002B6CE0">
        <w:rPr>
          <w:rFonts w:ascii="Times New Roman" w:eastAsia="Times New Roman" w:hAnsi="Times New Roman" w:cs="Times New Roman"/>
          <w:sz w:val="20"/>
          <w:szCs w:val="20"/>
          <w:lang w:val="en-GB"/>
        </w:rPr>
        <w:t>)</w:t>
      </w:r>
      <w:r w:rsidR="009632F9" w:rsidRPr="002B6CE0">
        <w:rPr>
          <w:rFonts w:ascii="Times New Roman" w:eastAsia="Times New Roman" w:hAnsi="Times New Roman" w:cs="Times New Roman"/>
          <w:sz w:val="20"/>
          <w:szCs w:val="20"/>
          <w:lang w:val="en-GB"/>
        </w:rPr>
        <w:t xml:space="preserve">, </w:t>
      </w:r>
      <w:r w:rsidR="007676EC" w:rsidRPr="002B6CE0">
        <w:rPr>
          <w:rFonts w:ascii="Times New Roman" w:eastAsia="Times New Roman" w:hAnsi="Times New Roman" w:cs="Times New Roman"/>
          <w:sz w:val="20"/>
          <w:szCs w:val="20"/>
          <w:lang w:val="en-GB"/>
        </w:rPr>
        <w:t>the Radio and Television Act</w:t>
      </w:r>
      <w:r w:rsidR="00145B77"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145B77" w:rsidRPr="002B6CE0">
        <w:rPr>
          <w:rFonts w:ascii="Times New Roman" w:eastAsia="Times New Roman" w:hAnsi="Times New Roman" w:cs="Times New Roman"/>
          <w:sz w:val="20"/>
          <w:szCs w:val="20"/>
          <w:lang w:val="en-GB"/>
        </w:rPr>
        <w:t>1998</w:t>
      </w:r>
      <w:r w:rsidR="00C61743" w:rsidRPr="002B6CE0">
        <w:rPr>
          <w:rFonts w:ascii="Times New Roman" w:eastAsia="Times New Roman" w:hAnsi="Times New Roman" w:cs="Times New Roman"/>
          <w:sz w:val="20"/>
          <w:szCs w:val="20"/>
          <w:lang w:val="en-GB"/>
        </w:rPr>
        <w:t>)</w:t>
      </w:r>
      <w:r w:rsidR="007676EC" w:rsidRPr="002B6CE0">
        <w:rPr>
          <w:rFonts w:ascii="Times New Roman" w:eastAsia="Times New Roman" w:hAnsi="Times New Roman" w:cs="Times New Roman"/>
          <w:sz w:val="20"/>
          <w:szCs w:val="20"/>
          <w:lang w:val="en-GB"/>
        </w:rPr>
        <w:t>, the Religi</w:t>
      </w:r>
      <w:r w:rsidR="00C61743" w:rsidRPr="002B6CE0">
        <w:rPr>
          <w:rFonts w:ascii="Times New Roman" w:eastAsia="Times New Roman" w:hAnsi="Times New Roman" w:cs="Times New Roman"/>
          <w:sz w:val="20"/>
          <w:szCs w:val="20"/>
          <w:lang w:val="en-GB"/>
        </w:rPr>
        <w:t>ous Denomination</w:t>
      </w:r>
      <w:r w:rsidR="007676EC" w:rsidRPr="002B6CE0">
        <w:rPr>
          <w:rFonts w:ascii="Times New Roman" w:eastAsia="Times New Roman" w:hAnsi="Times New Roman" w:cs="Times New Roman"/>
          <w:sz w:val="20"/>
          <w:szCs w:val="20"/>
          <w:lang w:val="en-GB"/>
        </w:rPr>
        <w:t xml:space="preserve"> Act</w:t>
      </w:r>
      <w:r w:rsidR="00C75513"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C75513" w:rsidRPr="002B6CE0">
        <w:rPr>
          <w:rFonts w:ascii="Times New Roman" w:eastAsia="Times New Roman" w:hAnsi="Times New Roman" w:cs="Times New Roman"/>
          <w:sz w:val="20"/>
          <w:szCs w:val="20"/>
          <w:lang w:val="en-GB"/>
        </w:rPr>
        <w:t>2002</w:t>
      </w:r>
      <w:r w:rsidR="00C61743" w:rsidRPr="002B6CE0">
        <w:rPr>
          <w:rFonts w:ascii="Times New Roman" w:eastAsia="Times New Roman" w:hAnsi="Times New Roman" w:cs="Times New Roman"/>
          <w:sz w:val="20"/>
          <w:szCs w:val="20"/>
          <w:lang w:val="en-GB"/>
        </w:rPr>
        <w:t>)</w:t>
      </w:r>
      <w:r w:rsidR="007676EC" w:rsidRPr="002B6CE0">
        <w:rPr>
          <w:rFonts w:ascii="Times New Roman" w:eastAsia="Times New Roman" w:hAnsi="Times New Roman" w:cs="Times New Roman"/>
          <w:sz w:val="20"/>
          <w:szCs w:val="20"/>
          <w:lang w:val="en-GB"/>
        </w:rPr>
        <w:t>,</w:t>
      </w:r>
      <w:r w:rsidR="00061041" w:rsidRPr="002B6CE0">
        <w:rPr>
          <w:rFonts w:ascii="Times New Roman" w:eastAsia="Times New Roman" w:hAnsi="Times New Roman" w:cs="Times New Roman"/>
          <w:sz w:val="20"/>
          <w:szCs w:val="20"/>
          <w:lang w:val="en-GB"/>
        </w:rPr>
        <w:t xml:space="preserve"> the Family Code</w:t>
      </w:r>
      <w:r w:rsidR="00C75513"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C75513" w:rsidRPr="002B6CE0">
        <w:rPr>
          <w:rFonts w:ascii="Times New Roman" w:eastAsia="Times New Roman" w:hAnsi="Times New Roman" w:cs="Times New Roman"/>
          <w:sz w:val="20"/>
          <w:szCs w:val="20"/>
          <w:lang w:val="en-GB"/>
        </w:rPr>
        <w:t>2009</w:t>
      </w:r>
      <w:r w:rsidR="00C61743" w:rsidRPr="002B6CE0">
        <w:rPr>
          <w:rFonts w:ascii="Times New Roman" w:eastAsia="Times New Roman" w:hAnsi="Times New Roman" w:cs="Times New Roman"/>
          <w:sz w:val="20"/>
          <w:szCs w:val="20"/>
          <w:lang w:val="en-GB"/>
        </w:rPr>
        <w:t>)</w:t>
      </w:r>
      <w:r w:rsidR="00061041" w:rsidRPr="002B6CE0">
        <w:rPr>
          <w:rFonts w:ascii="Times New Roman" w:eastAsia="Times New Roman" w:hAnsi="Times New Roman" w:cs="Times New Roman"/>
          <w:sz w:val="20"/>
          <w:szCs w:val="20"/>
          <w:lang w:val="en-GB"/>
        </w:rPr>
        <w:t>, the Election Code</w:t>
      </w:r>
      <w:r w:rsidR="00C75513"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C75513" w:rsidRPr="002B6CE0">
        <w:rPr>
          <w:rFonts w:ascii="Times New Roman" w:eastAsia="Times New Roman" w:hAnsi="Times New Roman" w:cs="Times New Roman"/>
          <w:sz w:val="20"/>
          <w:szCs w:val="20"/>
          <w:lang w:val="en-GB"/>
        </w:rPr>
        <w:t>2014</w:t>
      </w:r>
      <w:r w:rsidR="00C61743" w:rsidRPr="002B6CE0">
        <w:rPr>
          <w:rFonts w:ascii="Times New Roman" w:eastAsia="Times New Roman" w:hAnsi="Times New Roman" w:cs="Times New Roman"/>
          <w:sz w:val="20"/>
          <w:szCs w:val="20"/>
          <w:lang w:val="en-GB"/>
        </w:rPr>
        <w:t>)</w:t>
      </w:r>
      <w:r w:rsidR="00061041" w:rsidRPr="002B6CE0">
        <w:rPr>
          <w:rFonts w:ascii="Times New Roman" w:eastAsia="Times New Roman" w:hAnsi="Times New Roman" w:cs="Times New Roman"/>
          <w:sz w:val="20"/>
          <w:szCs w:val="20"/>
          <w:lang w:val="en-GB"/>
        </w:rPr>
        <w:t>, etc.</w:t>
      </w:r>
      <w:r w:rsidR="007676EC" w:rsidRPr="002B6CE0">
        <w:rPr>
          <w:rFonts w:ascii="Times New Roman" w:eastAsia="Times New Roman" w:hAnsi="Times New Roman" w:cs="Times New Roman"/>
          <w:sz w:val="20"/>
          <w:szCs w:val="20"/>
          <w:lang w:val="en-GB"/>
        </w:rPr>
        <w:t xml:space="preserve"> </w:t>
      </w:r>
      <w:r w:rsidR="00863712" w:rsidRPr="002B6CE0">
        <w:rPr>
          <w:rFonts w:ascii="Times New Roman" w:eastAsia="Times New Roman" w:hAnsi="Times New Roman" w:cs="Times New Roman"/>
          <w:sz w:val="20"/>
          <w:szCs w:val="20"/>
          <w:lang w:val="en-GB"/>
        </w:rPr>
        <w:t xml:space="preserve">The </w:t>
      </w:r>
      <w:r w:rsidR="007C7F6C" w:rsidRPr="002B6CE0">
        <w:rPr>
          <w:rFonts w:ascii="Times New Roman" w:eastAsia="Times New Roman" w:hAnsi="Times New Roman" w:cs="Times New Roman"/>
          <w:sz w:val="20"/>
          <w:szCs w:val="20"/>
          <w:lang w:val="en-GB"/>
        </w:rPr>
        <w:t xml:space="preserve">Penal Code </w:t>
      </w:r>
      <w:r w:rsidR="00C75513" w:rsidRPr="002B6CE0">
        <w:rPr>
          <w:rFonts w:ascii="Times New Roman" w:eastAsia="Times New Roman" w:hAnsi="Times New Roman" w:cs="Times New Roman"/>
          <w:sz w:val="20"/>
          <w:szCs w:val="20"/>
          <w:lang w:val="en-GB"/>
        </w:rPr>
        <w:t>(</w:t>
      </w:r>
      <w:r w:rsidR="00C61743" w:rsidRPr="002B6CE0">
        <w:rPr>
          <w:rFonts w:ascii="Times New Roman" w:eastAsia="Times New Roman" w:hAnsi="Times New Roman" w:cs="Times New Roman"/>
          <w:sz w:val="20"/>
          <w:szCs w:val="20"/>
          <w:lang w:val="en-GB"/>
        </w:rPr>
        <w:t xml:space="preserve">adopted in 1968 and </w:t>
      </w:r>
      <w:r w:rsidR="00A34109" w:rsidRPr="002B6CE0">
        <w:rPr>
          <w:rFonts w:ascii="Times New Roman" w:eastAsia="Times New Roman" w:hAnsi="Times New Roman" w:cs="Times New Roman"/>
          <w:sz w:val="20"/>
          <w:szCs w:val="20"/>
          <w:lang w:val="en-GB"/>
        </w:rPr>
        <w:t>last</w:t>
      </w:r>
      <w:r w:rsidR="00C75513" w:rsidRPr="002B6CE0">
        <w:rPr>
          <w:rFonts w:ascii="Times New Roman" w:eastAsia="Times New Roman" w:hAnsi="Times New Roman" w:cs="Times New Roman"/>
          <w:sz w:val="20"/>
          <w:szCs w:val="20"/>
          <w:lang w:val="en-GB"/>
        </w:rPr>
        <w:t xml:space="preserve"> amend</w:t>
      </w:r>
      <w:r w:rsidR="00A34109" w:rsidRPr="002B6CE0">
        <w:rPr>
          <w:rFonts w:ascii="Times New Roman" w:eastAsia="Times New Roman" w:hAnsi="Times New Roman" w:cs="Times New Roman"/>
          <w:sz w:val="20"/>
          <w:szCs w:val="20"/>
          <w:lang w:val="en-GB"/>
        </w:rPr>
        <w:t xml:space="preserve">ed in </w:t>
      </w:r>
      <w:r w:rsidR="00C75513" w:rsidRPr="002B6CE0">
        <w:rPr>
          <w:rFonts w:ascii="Times New Roman" w:eastAsia="Times New Roman" w:hAnsi="Times New Roman" w:cs="Times New Roman"/>
          <w:sz w:val="20"/>
          <w:szCs w:val="20"/>
          <w:lang w:val="en-GB"/>
        </w:rPr>
        <w:t>May 2024)</w:t>
      </w:r>
      <w:r w:rsidR="009632F9" w:rsidRPr="002B6CE0">
        <w:rPr>
          <w:rFonts w:ascii="Times New Roman" w:eastAsia="Times New Roman" w:hAnsi="Times New Roman" w:cs="Times New Roman"/>
          <w:sz w:val="20"/>
          <w:szCs w:val="20"/>
          <w:lang w:val="en-GB"/>
        </w:rPr>
        <w:t>,</w:t>
      </w:r>
      <w:r w:rsidR="00863712" w:rsidRPr="002B6CE0">
        <w:rPr>
          <w:rFonts w:ascii="Times New Roman" w:eastAsia="Times New Roman" w:hAnsi="Times New Roman" w:cs="Times New Roman"/>
          <w:sz w:val="20"/>
          <w:szCs w:val="20"/>
          <w:lang w:val="en-GB"/>
        </w:rPr>
        <w:t xml:space="preserve"> the Criminal Procedural Code </w:t>
      </w:r>
      <w:r w:rsidR="00C61743" w:rsidRPr="002B6CE0">
        <w:rPr>
          <w:rFonts w:ascii="Times New Roman" w:eastAsia="Times New Roman" w:hAnsi="Times New Roman" w:cs="Times New Roman"/>
          <w:sz w:val="20"/>
          <w:szCs w:val="20"/>
          <w:lang w:val="en-GB"/>
        </w:rPr>
        <w:t>(</w:t>
      </w:r>
      <w:r w:rsidR="00C75513" w:rsidRPr="002B6CE0">
        <w:rPr>
          <w:rFonts w:ascii="Times New Roman" w:eastAsia="Times New Roman" w:hAnsi="Times New Roman" w:cs="Times New Roman"/>
          <w:sz w:val="20"/>
          <w:szCs w:val="20"/>
          <w:lang w:val="en-GB"/>
        </w:rPr>
        <w:t>2006</w:t>
      </w:r>
      <w:r w:rsidR="00C61743" w:rsidRPr="002B6CE0">
        <w:rPr>
          <w:rFonts w:ascii="Times New Roman" w:eastAsia="Times New Roman" w:hAnsi="Times New Roman" w:cs="Times New Roman"/>
          <w:sz w:val="20"/>
          <w:szCs w:val="20"/>
          <w:lang w:val="en-GB"/>
        </w:rPr>
        <w:t>)</w:t>
      </w:r>
      <w:r w:rsidR="009632F9" w:rsidRPr="002B6CE0">
        <w:rPr>
          <w:rFonts w:ascii="Times New Roman" w:eastAsia="Times New Roman" w:hAnsi="Times New Roman" w:cs="Times New Roman"/>
          <w:sz w:val="20"/>
          <w:szCs w:val="20"/>
          <w:lang w:val="en-GB"/>
        </w:rPr>
        <w:t xml:space="preserve">, and Enforcement of Sentences and Custody Act </w:t>
      </w:r>
      <w:r w:rsidR="00C61743" w:rsidRPr="002B6CE0">
        <w:rPr>
          <w:rFonts w:ascii="Times New Roman" w:eastAsia="Times New Roman" w:hAnsi="Times New Roman" w:cs="Times New Roman"/>
          <w:sz w:val="20"/>
          <w:szCs w:val="20"/>
          <w:lang w:val="en-GB"/>
        </w:rPr>
        <w:t>(</w:t>
      </w:r>
      <w:r w:rsidR="009632F9" w:rsidRPr="002B6CE0">
        <w:rPr>
          <w:rFonts w:ascii="Times New Roman" w:eastAsia="Times New Roman" w:hAnsi="Times New Roman" w:cs="Times New Roman"/>
          <w:sz w:val="20"/>
          <w:szCs w:val="20"/>
          <w:lang w:val="en-GB"/>
        </w:rPr>
        <w:t>2009</w:t>
      </w:r>
      <w:r w:rsidR="00C61743" w:rsidRPr="002B6CE0">
        <w:rPr>
          <w:rFonts w:ascii="Times New Roman" w:eastAsia="Times New Roman" w:hAnsi="Times New Roman" w:cs="Times New Roman"/>
          <w:sz w:val="20"/>
          <w:szCs w:val="20"/>
          <w:lang w:val="en-GB"/>
        </w:rPr>
        <w:t>)</w:t>
      </w:r>
      <w:r w:rsidR="00C75513" w:rsidRPr="002B6CE0">
        <w:rPr>
          <w:rFonts w:ascii="Times New Roman" w:eastAsia="Times New Roman" w:hAnsi="Times New Roman" w:cs="Times New Roman"/>
          <w:sz w:val="20"/>
          <w:szCs w:val="20"/>
          <w:lang w:val="en-GB"/>
        </w:rPr>
        <w:t xml:space="preserve"> </w:t>
      </w:r>
      <w:r w:rsidR="007D1829" w:rsidRPr="002B6CE0">
        <w:rPr>
          <w:rFonts w:ascii="Times New Roman" w:eastAsia="Times New Roman" w:hAnsi="Times New Roman" w:cs="Times New Roman"/>
          <w:sz w:val="20"/>
          <w:szCs w:val="20"/>
          <w:lang w:val="en-GB"/>
        </w:rPr>
        <w:t xml:space="preserve">provide for </w:t>
      </w:r>
      <w:r w:rsidR="004961C6" w:rsidRPr="002B6CE0">
        <w:rPr>
          <w:rFonts w:ascii="Times New Roman" w:eastAsia="Times New Roman" w:hAnsi="Times New Roman" w:cs="Times New Roman"/>
          <w:sz w:val="20"/>
          <w:szCs w:val="20"/>
          <w:lang w:val="en-GB"/>
        </w:rPr>
        <w:t xml:space="preserve">the protection of </w:t>
      </w:r>
      <w:r w:rsidR="00145B77" w:rsidRPr="002B6CE0">
        <w:rPr>
          <w:rFonts w:ascii="Times New Roman" w:eastAsia="Times New Roman" w:hAnsi="Times New Roman" w:cs="Times New Roman"/>
          <w:sz w:val="20"/>
          <w:szCs w:val="20"/>
          <w:lang w:val="en-GB"/>
        </w:rPr>
        <w:t xml:space="preserve">the </w:t>
      </w:r>
      <w:r w:rsidR="004961C6" w:rsidRPr="002B6CE0">
        <w:rPr>
          <w:rFonts w:ascii="Times New Roman" w:eastAsia="Times New Roman" w:hAnsi="Times New Roman" w:cs="Times New Roman"/>
          <w:sz w:val="20"/>
          <w:szCs w:val="20"/>
          <w:lang w:val="en-GB"/>
        </w:rPr>
        <w:t>rights of detaine</w:t>
      </w:r>
      <w:r w:rsidR="00440F0F" w:rsidRPr="002B6CE0">
        <w:rPr>
          <w:rFonts w:ascii="Times New Roman" w:eastAsia="Times New Roman" w:hAnsi="Times New Roman" w:cs="Times New Roman"/>
          <w:sz w:val="20"/>
          <w:szCs w:val="20"/>
          <w:lang w:val="en-GB"/>
        </w:rPr>
        <w:t>es</w:t>
      </w:r>
      <w:r w:rsidR="004961C6" w:rsidRPr="002B6CE0">
        <w:rPr>
          <w:rFonts w:ascii="Times New Roman" w:eastAsia="Times New Roman" w:hAnsi="Times New Roman" w:cs="Times New Roman"/>
          <w:sz w:val="20"/>
          <w:szCs w:val="20"/>
          <w:lang w:val="en-GB"/>
        </w:rPr>
        <w:t xml:space="preserve">, accused and sentenced persons. </w:t>
      </w:r>
      <w:r w:rsidR="007676EC" w:rsidRPr="002B6CE0">
        <w:rPr>
          <w:rFonts w:ascii="Times New Roman" w:eastAsia="Times New Roman" w:hAnsi="Times New Roman" w:cs="Times New Roman"/>
          <w:sz w:val="20"/>
          <w:szCs w:val="20"/>
          <w:lang w:val="en-GB"/>
        </w:rPr>
        <w:t xml:space="preserve"> </w:t>
      </w:r>
      <w:r w:rsidR="0027440C" w:rsidRPr="002B6CE0">
        <w:rPr>
          <w:rFonts w:ascii="Times New Roman" w:eastAsia="Times New Roman" w:hAnsi="Times New Roman" w:cs="Times New Roman"/>
          <w:sz w:val="20"/>
          <w:szCs w:val="20"/>
          <w:lang w:val="en-GB"/>
        </w:rPr>
        <w:t xml:space="preserve"> </w:t>
      </w:r>
    </w:p>
    <w:p w:rsidR="00C6174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72. </w:t>
      </w:r>
      <w:r w:rsidR="00061041" w:rsidRPr="002B6CE0">
        <w:rPr>
          <w:rFonts w:ascii="Times New Roman" w:eastAsia="Times New Roman" w:hAnsi="Times New Roman" w:cs="Times New Roman"/>
          <w:sz w:val="20"/>
          <w:szCs w:val="20"/>
          <w:lang w:val="en-GB"/>
        </w:rPr>
        <w:t>A</w:t>
      </w:r>
      <w:r w:rsidR="003E4369" w:rsidRPr="002B6CE0">
        <w:rPr>
          <w:rFonts w:ascii="Times New Roman" w:eastAsia="Times New Roman" w:hAnsi="Times New Roman" w:cs="Times New Roman"/>
          <w:sz w:val="20"/>
          <w:szCs w:val="20"/>
          <w:lang w:val="en-GB"/>
        </w:rPr>
        <w:t xml:space="preserve"> number of other Acts of Law, such as the Labour Code</w:t>
      </w:r>
      <w:r w:rsidR="00C61743" w:rsidRPr="002B6CE0">
        <w:rPr>
          <w:rFonts w:ascii="Times New Roman" w:eastAsia="Times New Roman" w:hAnsi="Times New Roman" w:cs="Times New Roman"/>
          <w:sz w:val="20"/>
          <w:szCs w:val="20"/>
          <w:lang w:val="en-GB"/>
        </w:rPr>
        <w:t xml:space="preserve"> </w:t>
      </w:r>
      <w:r w:rsidR="00C75513" w:rsidRPr="002B6CE0">
        <w:rPr>
          <w:rFonts w:ascii="Times New Roman" w:eastAsia="Times New Roman" w:hAnsi="Times New Roman" w:cs="Times New Roman"/>
          <w:sz w:val="20"/>
          <w:szCs w:val="20"/>
          <w:lang w:val="en-GB"/>
        </w:rPr>
        <w:t>(</w:t>
      </w:r>
      <w:r w:rsidR="00C61743" w:rsidRPr="002B6CE0">
        <w:rPr>
          <w:rFonts w:ascii="Times New Roman" w:eastAsia="Times New Roman" w:hAnsi="Times New Roman" w:cs="Times New Roman"/>
          <w:sz w:val="20"/>
          <w:szCs w:val="20"/>
          <w:lang w:val="en-GB"/>
        </w:rPr>
        <w:t>adopted in 198</w:t>
      </w:r>
      <w:r w:rsidR="00C341CE" w:rsidRPr="002B6CE0">
        <w:rPr>
          <w:rFonts w:ascii="Times New Roman" w:eastAsia="Times New Roman" w:hAnsi="Times New Roman" w:cs="Times New Roman"/>
          <w:sz w:val="20"/>
          <w:szCs w:val="20"/>
          <w:lang w:val="en-GB"/>
        </w:rPr>
        <w:t xml:space="preserve">6 </w:t>
      </w:r>
      <w:r w:rsidR="00C61743" w:rsidRPr="002B6CE0">
        <w:rPr>
          <w:rFonts w:ascii="Times New Roman" w:eastAsia="Times New Roman" w:hAnsi="Times New Roman" w:cs="Times New Roman"/>
          <w:sz w:val="20"/>
          <w:szCs w:val="20"/>
          <w:lang w:val="en-GB"/>
        </w:rPr>
        <w:t xml:space="preserve">and </w:t>
      </w:r>
      <w:r w:rsidR="00C75513" w:rsidRPr="002B6CE0">
        <w:rPr>
          <w:rFonts w:ascii="Times New Roman" w:eastAsia="Times New Roman" w:hAnsi="Times New Roman" w:cs="Times New Roman"/>
          <w:sz w:val="20"/>
          <w:szCs w:val="20"/>
          <w:lang w:val="en-GB"/>
        </w:rPr>
        <w:t>last amende</w:t>
      </w:r>
      <w:r w:rsidR="00A34109" w:rsidRPr="002B6CE0">
        <w:rPr>
          <w:rFonts w:ascii="Times New Roman" w:eastAsia="Times New Roman" w:hAnsi="Times New Roman" w:cs="Times New Roman"/>
          <w:sz w:val="20"/>
          <w:szCs w:val="20"/>
          <w:lang w:val="en-GB"/>
        </w:rPr>
        <w:t>d</w:t>
      </w:r>
      <w:r w:rsidR="00C75513" w:rsidRPr="002B6CE0">
        <w:rPr>
          <w:rFonts w:ascii="Times New Roman" w:eastAsia="Times New Roman" w:hAnsi="Times New Roman" w:cs="Times New Roman"/>
          <w:sz w:val="20"/>
          <w:szCs w:val="20"/>
          <w:lang w:val="en-GB"/>
        </w:rPr>
        <w:t xml:space="preserve"> </w:t>
      </w:r>
      <w:r w:rsidR="00975ACB" w:rsidRPr="002B6CE0">
        <w:rPr>
          <w:rFonts w:ascii="Times New Roman" w:eastAsia="Times New Roman" w:hAnsi="Times New Roman" w:cs="Times New Roman"/>
          <w:sz w:val="20"/>
          <w:szCs w:val="20"/>
          <w:lang w:val="en-GB"/>
        </w:rPr>
        <w:t xml:space="preserve">in </w:t>
      </w:r>
      <w:r w:rsidR="00C75513" w:rsidRPr="002B6CE0">
        <w:rPr>
          <w:rFonts w:ascii="Times New Roman" w:eastAsia="Times New Roman" w:hAnsi="Times New Roman" w:cs="Times New Roman"/>
          <w:sz w:val="20"/>
          <w:szCs w:val="20"/>
          <w:lang w:val="en-GB"/>
        </w:rPr>
        <w:t>August 2024)</w:t>
      </w:r>
      <w:r w:rsidR="003E4369" w:rsidRPr="002B6CE0">
        <w:rPr>
          <w:rFonts w:ascii="Times New Roman" w:eastAsia="Times New Roman" w:hAnsi="Times New Roman" w:cs="Times New Roman"/>
          <w:sz w:val="20"/>
          <w:szCs w:val="20"/>
          <w:lang w:val="en-GB"/>
        </w:rPr>
        <w:t>, the Employment Promotion Act</w:t>
      </w:r>
      <w:r w:rsidR="00C75513"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C75513" w:rsidRPr="002B6CE0">
        <w:rPr>
          <w:rFonts w:ascii="Times New Roman" w:eastAsia="Times New Roman" w:hAnsi="Times New Roman" w:cs="Times New Roman"/>
          <w:sz w:val="20"/>
          <w:szCs w:val="20"/>
          <w:lang w:val="en-GB"/>
        </w:rPr>
        <w:t>2002</w:t>
      </w:r>
      <w:r w:rsidR="00C61743"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 the Social Insurance Code</w:t>
      </w:r>
      <w:r w:rsidR="00C75513"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C341CE" w:rsidRPr="002B6CE0">
        <w:rPr>
          <w:rFonts w:ascii="Times New Roman" w:eastAsia="Times New Roman" w:hAnsi="Times New Roman" w:cs="Times New Roman"/>
          <w:sz w:val="20"/>
          <w:szCs w:val="20"/>
          <w:lang w:val="en-GB"/>
        </w:rPr>
        <w:t>1999</w:t>
      </w:r>
      <w:r w:rsidR="00C61743"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 the Health Insurance Act</w:t>
      </w:r>
      <w:r w:rsidR="00C75513"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C75513" w:rsidRPr="002B6CE0">
        <w:rPr>
          <w:rFonts w:ascii="Times New Roman" w:eastAsia="Times New Roman" w:hAnsi="Times New Roman" w:cs="Times New Roman"/>
          <w:sz w:val="20"/>
          <w:szCs w:val="20"/>
          <w:lang w:val="en-GB"/>
        </w:rPr>
        <w:t>2000</w:t>
      </w:r>
      <w:r w:rsidR="00C61743"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 xml:space="preserve">, the </w:t>
      </w:r>
      <w:r w:rsidR="00863712" w:rsidRPr="002B6CE0">
        <w:rPr>
          <w:rFonts w:ascii="Times New Roman" w:eastAsia="Times New Roman" w:hAnsi="Times New Roman" w:cs="Times New Roman"/>
          <w:sz w:val="20"/>
          <w:szCs w:val="20"/>
          <w:lang w:val="en-GB"/>
        </w:rPr>
        <w:t>School and Pre-School</w:t>
      </w:r>
      <w:r w:rsidR="003E4369" w:rsidRPr="002B6CE0">
        <w:rPr>
          <w:rFonts w:ascii="Times New Roman" w:eastAsia="Times New Roman" w:hAnsi="Times New Roman" w:cs="Times New Roman"/>
          <w:sz w:val="20"/>
          <w:szCs w:val="20"/>
          <w:lang w:val="en-GB"/>
        </w:rPr>
        <w:t xml:space="preserve"> Act</w:t>
      </w:r>
      <w:r w:rsidR="00975ACB"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975ACB" w:rsidRPr="002B6CE0">
        <w:rPr>
          <w:rFonts w:ascii="Times New Roman" w:eastAsia="Times New Roman" w:hAnsi="Times New Roman" w:cs="Times New Roman"/>
          <w:sz w:val="20"/>
          <w:szCs w:val="20"/>
          <w:lang w:val="en-GB"/>
        </w:rPr>
        <w:t>2016</w:t>
      </w:r>
      <w:r w:rsidR="00C61743"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 the Higher Education Act</w:t>
      </w:r>
      <w:r w:rsidR="00975ACB"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1995</w:t>
      </w:r>
      <w:r w:rsidR="00975ACB"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 etc., recognize and expressly regulate the fundamental economic, social and cultural rights.</w:t>
      </w:r>
      <w:r w:rsidR="00863712" w:rsidRPr="002B6CE0">
        <w:rPr>
          <w:rFonts w:ascii="Times New Roman" w:eastAsia="Times New Roman" w:hAnsi="Times New Roman" w:cs="Times New Roman"/>
          <w:sz w:val="20"/>
          <w:szCs w:val="20"/>
          <w:lang w:val="en-GB"/>
        </w:rPr>
        <w:t xml:space="preserve"> </w:t>
      </w:r>
      <w:r w:rsidR="009C5896" w:rsidRPr="002B6CE0">
        <w:rPr>
          <w:rFonts w:ascii="Times New Roman" w:eastAsia="Times New Roman" w:hAnsi="Times New Roman" w:cs="Times New Roman"/>
          <w:sz w:val="20"/>
          <w:szCs w:val="20"/>
          <w:lang w:val="en-GB"/>
        </w:rPr>
        <w:t>The leg</w:t>
      </w:r>
      <w:r w:rsidR="00A91B2D" w:rsidRPr="002B6CE0">
        <w:rPr>
          <w:rFonts w:ascii="Times New Roman" w:eastAsia="Times New Roman" w:hAnsi="Times New Roman" w:cs="Times New Roman"/>
          <w:sz w:val="20"/>
          <w:szCs w:val="20"/>
          <w:lang w:val="en-GB"/>
        </w:rPr>
        <w:t>al</w:t>
      </w:r>
      <w:r w:rsidR="009C5896" w:rsidRPr="002B6CE0">
        <w:rPr>
          <w:rFonts w:ascii="Times New Roman" w:eastAsia="Times New Roman" w:hAnsi="Times New Roman" w:cs="Times New Roman"/>
          <w:sz w:val="20"/>
          <w:szCs w:val="20"/>
          <w:lang w:val="en-GB"/>
        </w:rPr>
        <w:t xml:space="preserve"> framework</w:t>
      </w:r>
      <w:r w:rsidR="003E4369" w:rsidRPr="002B6CE0">
        <w:rPr>
          <w:rFonts w:ascii="Times New Roman" w:eastAsia="Times New Roman" w:hAnsi="Times New Roman" w:cs="Times New Roman"/>
          <w:sz w:val="20"/>
          <w:szCs w:val="20"/>
          <w:lang w:val="en-GB"/>
        </w:rPr>
        <w:t xml:space="preserve"> in the social sphere </w:t>
      </w:r>
      <w:r w:rsidR="009C5896" w:rsidRPr="002B6CE0">
        <w:rPr>
          <w:rFonts w:ascii="Times New Roman" w:eastAsia="Times New Roman" w:hAnsi="Times New Roman" w:cs="Times New Roman"/>
          <w:sz w:val="20"/>
          <w:szCs w:val="20"/>
          <w:lang w:val="en-GB"/>
        </w:rPr>
        <w:t>includes</w:t>
      </w:r>
      <w:r w:rsidR="003E4369" w:rsidRPr="002B6CE0">
        <w:rPr>
          <w:rFonts w:ascii="Times New Roman" w:eastAsia="Times New Roman" w:hAnsi="Times New Roman" w:cs="Times New Roman"/>
          <w:sz w:val="20"/>
          <w:szCs w:val="20"/>
          <w:lang w:val="en-GB"/>
        </w:rPr>
        <w:t xml:space="preserve"> the </w:t>
      </w:r>
      <w:r w:rsidR="00C341CE" w:rsidRPr="002B6CE0">
        <w:rPr>
          <w:rFonts w:ascii="Times New Roman" w:eastAsia="Times New Roman" w:hAnsi="Times New Roman" w:cs="Times New Roman"/>
          <w:sz w:val="20"/>
          <w:szCs w:val="20"/>
          <w:lang w:val="en-GB"/>
        </w:rPr>
        <w:t xml:space="preserve">Labour Code, the </w:t>
      </w:r>
      <w:r w:rsidR="003E4369" w:rsidRPr="002B6CE0">
        <w:rPr>
          <w:rFonts w:ascii="Times New Roman" w:eastAsia="Times New Roman" w:hAnsi="Times New Roman" w:cs="Times New Roman"/>
          <w:sz w:val="20"/>
          <w:szCs w:val="20"/>
          <w:lang w:val="en-GB"/>
        </w:rPr>
        <w:t xml:space="preserve">Social Insurance Code, the Economic and Social Council Act </w:t>
      </w:r>
      <w:r w:rsidR="00C61743"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200</w:t>
      </w:r>
      <w:r w:rsidR="00C341CE" w:rsidRPr="002B6CE0">
        <w:rPr>
          <w:rFonts w:ascii="Times New Roman" w:eastAsia="Times New Roman" w:hAnsi="Times New Roman" w:cs="Times New Roman"/>
          <w:sz w:val="20"/>
          <w:szCs w:val="20"/>
          <w:lang w:val="en-GB"/>
        </w:rPr>
        <w:t>1</w:t>
      </w:r>
      <w:r w:rsidR="00C61743"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 xml:space="preserve">, the Employment Promotion Act, the Health Act </w:t>
      </w:r>
      <w:r w:rsidR="00C61743" w:rsidRPr="002B6CE0">
        <w:rPr>
          <w:rFonts w:ascii="Times New Roman" w:eastAsia="Times New Roman" w:hAnsi="Times New Roman" w:cs="Times New Roman"/>
          <w:sz w:val="20"/>
          <w:szCs w:val="20"/>
          <w:lang w:val="en-GB"/>
        </w:rPr>
        <w:t>(</w:t>
      </w:r>
      <w:r w:rsidR="003E4369" w:rsidRPr="002B6CE0">
        <w:rPr>
          <w:rFonts w:ascii="Times New Roman" w:eastAsia="Times New Roman" w:hAnsi="Times New Roman" w:cs="Times New Roman"/>
          <w:sz w:val="20"/>
          <w:szCs w:val="20"/>
          <w:lang w:val="en-GB"/>
        </w:rPr>
        <w:t>2005</w:t>
      </w:r>
      <w:r w:rsidR="00C61743" w:rsidRPr="002B6CE0">
        <w:rPr>
          <w:rFonts w:ascii="Times New Roman" w:eastAsia="Times New Roman" w:hAnsi="Times New Roman" w:cs="Times New Roman"/>
          <w:sz w:val="20"/>
          <w:szCs w:val="20"/>
          <w:lang w:val="en-GB"/>
        </w:rPr>
        <w:t>)</w:t>
      </w:r>
      <w:r w:rsidR="00061041" w:rsidRPr="002B6CE0">
        <w:rPr>
          <w:rFonts w:ascii="Times New Roman" w:eastAsia="Times New Roman" w:hAnsi="Times New Roman" w:cs="Times New Roman"/>
          <w:sz w:val="20"/>
          <w:szCs w:val="20"/>
          <w:lang w:val="en-GB"/>
        </w:rPr>
        <w:t xml:space="preserve">, </w:t>
      </w:r>
      <w:r w:rsidR="003E4369" w:rsidRPr="002B6CE0">
        <w:rPr>
          <w:rFonts w:ascii="Times New Roman" w:eastAsia="Times New Roman" w:hAnsi="Times New Roman" w:cs="Times New Roman"/>
          <w:sz w:val="20"/>
          <w:szCs w:val="20"/>
          <w:lang w:val="en-GB"/>
        </w:rPr>
        <w:t>the Settlement of Collective Labour Disputes Act</w:t>
      </w:r>
      <w:r w:rsidR="00975ACB"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975ACB" w:rsidRPr="002B6CE0">
        <w:rPr>
          <w:rFonts w:ascii="Times New Roman" w:eastAsia="Times New Roman" w:hAnsi="Times New Roman" w:cs="Times New Roman"/>
          <w:sz w:val="20"/>
          <w:szCs w:val="20"/>
          <w:lang w:val="en-GB"/>
        </w:rPr>
        <w:t>199</w:t>
      </w:r>
      <w:r w:rsidR="00C341CE" w:rsidRPr="002B6CE0">
        <w:rPr>
          <w:rFonts w:ascii="Times New Roman" w:eastAsia="Times New Roman" w:hAnsi="Times New Roman" w:cs="Times New Roman"/>
          <w:sz w:val="20"/>
          <w:szCs w:val="20"/>
          <w:lang w:val="en-GB"/>
        </w:rPr>
        <w:t>0</w:t>
      </w:r>
      <w:r w:rsidR="00C61743" w:rsidRPr="002B6CE0">
        <w:rPr>
          <w:rFonts w:ascii="Times New Roman" w:eastAsia="Times New Roman" w:hAnsi="Times New Roman" w:cs="Times New Roman"/>
          <w:sz w:val="20"/>
          <w:szCs w:val="20"/>
          <w:lang w:val="en-GB"/>
        </w:rPr>
        <w:t xml:space="preserve">), </w:t>
      </w:r>
      <w:r w:rsidR="003E4369" w:rsidRPr="002B6CE0">
        <w:rPr>
          <w:rFonts w:ascii="Times New Roman" w:eastAsia="Times New Roman" w:hAnsi="Times New Roman" w:cs="Times New Roman"/>
          <w:sz w:val="20"/>
          <w:szCs w:val="20"/>
          <w:lang w:val="en-GB"/>
        </w:rPr>
        <w:t>the Health and Safety at Work Act</w:t>
      </w:r>
      <w:r w:rsidR="00975ACB"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975ACB" w:rsidRPr="002B6CE0">
        <w:rPr>
          <w:rFonts w:ascii="Times New Roman" w:eastAsia="Times New Roman" w:hAnsi="Times New Roman" w:cs="Times New Roman"/>
          <w:sz w:val="20"/>
          <w:szCs w:val="20"/>
          <w:lang w:val="en-GB"/>
        </w:rPr>
        <w:t>199</w:t>
      </w:r>
      <w:r w:rsidR="00C341CE" w:rsidRPr="002B6CE0">
        <w:rPr>
          <w:rFonts w:ascii="Times New Roman" w:eastAsia="Times New Roman" w:hAnsi="Times New Roman" w:cs="Times New Roman"/>
          <w:sz w:val="20"/>
          <w:szCs w:val="20"/>
          <w:lang w:val="en-GB"/>
        </w:rPr>
        <w:t>7</w:t>
      </w:r>
      <w:r w:rsidR="00975ACB" w:rsidRPr="002B6CE0">
        <w:rPr>
          <w:rFonts w:ascii="Times New Roman" w:eastAsia="Times New Roman" w:hAnsi="Times New Roman" w:cs="Times New Roman"/>
          <w:sz w:val="20"/>
          <w:szCs w:val="20"/>
          <w:lang w:val="en-GB"/>
        </w:rPr>
        <w:t>)</w:t>
      </w:r>
      <w:r w:rsidR="00C341CE" w:rsidRPr="002B6CE0">
        <w:rPr>
          <w:rFonts w:ascii="Times New Roman" w:eastAsia="Times New Roman" w:hAnsi="Times New Roman" w:cs="Times New Roman"/>
          <w:sz w:val="20"/>
          <w:szCs w:val="20"/>
          <w:lang w:val="en-GB"/>
        </w:rPr>
        <w:t>, etc.</w:t>
      </w:r>
      <w:r w:rsidR="003E4369" w:rsidRPr="002B6CE0">
        <w:rPr>
          <w:rFonts w:ascii="Times New Roman" w:eastAsia="Times New Roman" w:hAnsi="Times New Roman" w:cs="Times New Roman"/>
          <w:sz w:val="20"/>
          <w:szCs w:val="20"/>
          <w:lang w:val="en-GB"/>
        </w:rPr>
        <w:t xml:space="preserve"> </w:t>
      </w:r>
    </w:p>
    <w:p w:rsidR="003B42BF"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73. </w:t>
      </w:r>
      <w:r w:rsidR="00863712" w:rsidRPr="002B6CE0">
        <w:rPr>
          <w:rFonts w:ascii="Times New Roman" w:eastAsia="Times New Roman" w:hAnsi="Times New Roman" w:cs="Times New Roman"/>
          <w:sz w:val="20"/>
          <w:szCs w:val="20"/>
          <w:lang w:val="en-GB"/>
        </w:rPr>
        <w:t>The protection of the rights of persons belonging to specific groups is provided for in the Equality between Women and Men Act</w:t>
      </w:r>
      <w:r w:rsidR="00975ACB"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975ACB" w:rsidRPr="002B6CE0">
        <w:rPr>
          <w:rFonts w:ascii="Times New Roman" w:eastAsia="Times New Roman" w:hAnsi="Times New Roman" w:cs="Times New Roman"/>
          <w:sz w:val="20"/>
          <w:szCs w:val="20"/>
          <w:lang w:val="en-GB"/>
        </w:rPr>
        <w:t>2016</w:t>
      </w:r>
      <w:r w:rsidR="00C61743" w:rsidRPr="002B6CE0">
        <w:rPr>
          <w:rFonts w:ascii="Times New Roman" w:eastAsia="Times New Roman" w:hAnsi="Times New Roman" w:cs="Times New Roman"/>
          <w:sz w:val="20"/>
          <w:szCs w:val="20"/>
          <w:lang w:val="en-GB"/>
        </w:rPr>
        <w:t>)</w:t>
      </w:r>
      <w:r w:rsidR="00863712" w:rsidRPr="002B6CE0">
        <w:rPr>
          <w:rFonts w:ascii="Times New Roman" w:eastAsia="Times New Roman" w:hAnsi="Times New Roman" w:cs="Times New Roman"/>
          <w:sz w:val="20"/>
          <w:szCs w:val="20"/>
          <w:lang w:val="en-GB"/>
        </w:rPr>
        <w:t>, the Protection of the Child Act</w:t>
      </w:r>
      <w:r w:rsidR="00975ACB"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975ACB" w:rsidRPr="002B6CE0">
        <w:rPr>
          <w:rFonts w:ascii="Times New Roman" w:eastAsia="Times New Roman" w:hAnsi="Times New Roman" w:cs="Times New Roman"/>
          <w:sz w:val="20"/>
          <w:szCs w:val="20"/>
          <w:lang w:val="en-GB"/>
        </w:rPr>
        <w:t>2000</w:t>
      </w:r>
      <w:r w:rsidR="00C61743" w:rsidRPr="002B6CE0">
        <w:rPr>
          <w:rFonts w:ascii="Times New Roman" w:eastAsia="Times New Roman" w:hAnsi="Times New Roman" w:cs="Times New Roman"/>
          <w:sz w:val="20"/>
          <w:szCs w:val="20"/>
          <w:lang w:val="en-GB"/>
        </w:rPr>
        <w:t>)</w:t>
      </w:r>
      <w:r w:rsidR="00863712" w:rsidRPr="002B6CE0">
        <w:rPr>
          <w:rFonts w:ascii="Times New Roman" w:eastAsia="Times New Roman" w:hAnsi="Times New Roman" w:cs="Times New Roman"/>
          <w:sz w:val="20"/>
          <w:szCs w:val="20"/>
          <w:lang w:val="en-GB"/>
        </w:rPr>
        <w:t>, the Protection of the Disabled Persons Act</w:t>
      </w:r>
      <w:r w:rsidR="00C61743" w:rsidRPr="002B6CE0">
        <w:rPr>
          <w:rFonts w:ascii="Times New Roman" w:eastAsia="Times New Roman" w:hAnsi="Times New Roman" w:cs="Times New Roman"/>
          <w:sz w:val="20"/>
          <w:szCs w:val="20"/>
          <w:lang w:val="en-GB"/>
        </w:rPr>
        <w:t xml:space="preserve"> (</w:t>
      </w:r>
      <w:r w:rsidR="00975ACB" w:rsidRPr="002B6CE0">
        <w:rPr>
          <w:rFonts w:ascii="Times New Roman" w:eastAsia="Times New Roman" w:hAnsi="Times New Roman" w:cs="Times New Roman"/>
          <w:sz w:val="20"/>
          <w:szCs w:val="20"/>
          <w:lang w:val="en-GB"/>
        </w:rPr>
        <w:t>2019</w:t>
      </w:r>
      <w:r w:rsidR="00C61743" w:rsidRPr="002B6CE0">
        <w:rPr>
          <w:rFonts w:ascii="Times New Roman" w:eastAsia="Times New Roman" w:hAnsi="Times New Roman" w:cs="Times New Roman"/>
          <w:sz w:val="20"/>
          <w:szCs w:val="20"/>
          <w:lang w:val="en-GB"/>
        </w:rPr>
        <w:t>)</w:t>
      </w:r>
      <w:r w:rsidR="00863712" w:rsidRPr="002B6CE0">
        <w:rPr>
          <w:rFonts w:ascii="Times New Roman" w:eastAsia="Times New Roman" w:hAnsi="Times New Roman" w:cs="Times New Roman"/>
          <w:sz w:val="20"/>
          <w:szCs w:val="20"/>
          <w:lang w:val="en-GB"/>
        </w:rPr>
        <w:t>, the Asylum and Refugees Act</w:t>
      </w:r>
      <w:r w:rsidR="00975ACB" w:rsidRPr="002B6CE0">
        <w:rPr>
          <w:rFonts w:ascii="Times New Roman" w:eastAsia="Times New Roman" w:hAnsi="Times New Roman" w:cs="Times New Roman"/>
          <w:sz w:val="20"/>
          <w:szCs w:val="20"/>
          <w:lang w:val="en-GB"/>
        </w:rPr>
        <w:t xml:space="preserve"> </w:t>
      </w:r>
      <w:r w:rsidR="00C61743" w:rsidRPr="002B6CE0">
        <w:rPr>
          <w:rFonts w:ascii="Times New Roman" w:eastAsia="Times New Roman" w:hAnsi="Times New Roman" w:cs="Times New Roman"/>
          <w:sz w:val="20"/>
          <w:szCs w:val="20"/>
          <w:lang w:val="en-GB"/>
        </w:rPr>
        <w:t>(</w:t>
      </w:r>
      <w:r w:rsidR="00975ACB" w:rsidRPr="002B6CE0">
        <w:rPr>
          <w:rFonts w:ascii="Times New Roman" w:eastAsia="Times New Roman" w:hAnsi="Times New Roman" w:cs="Times New Roman"/>
          <w:sz w:val="20"/>
          <w:szCs w:val="20"/>
          <w:lang w:val="en-GB"/>
        </w:rPr>
        <w:t>2002</w:t>
      </w:r>
      <w:r w:rsidR="00C61743" w:rsidRPr="002B6CE0">
        <w:rPr>
          <w:rFonts w:ascii="Times New Roman" w:eastAsia="Times New Roman" w:hAnsi="Times New Roman" w:cs="Times New Roman"/>
          <w:sz w:val="20"/>
          <w:szCs w:val="20"/>
          <w:lang w:val="en-GB"/>
        </w:rPr>
        <w:t>)</w:t>
      </w:r>
      <w:r w:rsidR="00863712" w:rsidRPr="002B6CE0">
        <w:rPr>
          <w:rFonts w:ascii="Times New Roman" w:eastAsia="Times New Roman" w:hAnsi="Times New Roman" w:cs="Times New Roman"/>
          <w:sz w:val="20"/>
          <w:szCs w:val="20"/>
          <w:lang w:val="en-GB"/>
        </w:rPr>
        <w:t>, etc.</w:t>
      </w:r>
    </w:p>
    <w:p w:rsidR="00863712"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74. </w:t>
      </w:r>
      <w:r w:rsidR="003B42BF" w:rsidRPr="002B6CE0">
        <w:rPr>
          <w:rFonts w:ascii="Times New Roman" w:eastAsia="Times New Roman" w:hAnsi="Times New Roman" w:cs="Times New Roman"/>
          <w:sz w:val="20"/>
          <w:szCs w:val="20"/>
          <w:lang w:val="en-GB"/>
        </w:rPr>
        <w:t>From the beginning of 2024, the implementation of new Methodological Guidelines for the actions of the employees of the Ministry of Interior under the Law on Domestic Violence Protection Act has been started, in which action mechanisms are detailed at each stage of receiving the signal, visiting the place, talking to the victims, working with the perpetrators, etc. The questionnaire measures the degree of risk of increased severity of injury or death in a subsequent violent incident. It is designed to be completed by the victim of violence and assesses her experiences and perceptions regarding the situation of violence in which she finds herself. Depending on the degree of risk, specific measures are taken to ensure the victim's protection from violence.</w:t>
      </w:r>
    </w:p>
    <w:p w:rsidR="00645667" w:rsidRPr="002B6CE0" w:rsidRDefault="00645667" w:rsidP="002B6CE0">
      <w:pPr>
        <w:keepNext/>
        <w:keepLines/>
        <w:tabs>
          <w:tab w:val="right" w:pos="851"/>
        </w:tabs>
        <w:suppressAutoHyphens/>
        <w:spacing w:before="120" w:after="120" w:line="240" w:lineRule="auto"/>
        <w:ind w:left="579" w:right="1134"/>
        <w:rPr>
          <w:rFonts w:ascii="Times New Roman" w:eastAsia="SimSun" w:hAnsi="Times New Roman" w:cs="Times New Roman"/>
          <w:b/>
          <w:sz w:val="20"/>
          <w:szCs w:val="20"/>
          <w:lang w:val="en-GB" w:eastAsia="zh-CN"/>
        </w:rPr>
      </w:pPr>
      <w:r w:rsidRPr="002B6CE0">
        <w:rPr>
          <w:rFonts w:ascii="Times New Roman" w:eastAsia="SimSun" w:hAnsi="Times New Roman" w:cs="Times New Roman"/>
          <w:b/>
          <w:sz w:val="20"/>
          <w:szCs w:val="20"/>
          <w:lang w:val="en-GB" w:eastAsia="zh-CN"/>
        </w:rPr>
        <w:tab/>
        <w:t xml:space="preserve">          Access to justice and remedies </w:t>
      </w:r>
    </w:p>
    <w:p w:rsidR="00645667"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75. </w:t>
      </w:r>
      <w:r w:rsidR="00645667" w:rsidRPr="002B6CE0">
        <w:rPr>
          <w:rFonts w:ascii="Times New Roman" w:eastAsia="Times New Roman" w:hAnsi="Times New Roman" w:cs="Times New Roman"/>
          <w:sz w:val="20"/>
          <w:szCs w:val="20"/>
          <w:lang w:val="en-GB"/>
        </w:rPr>
        <w:t xml:space="preserve">Every Bulgarian citizen enjoys free and unrestricted access to justice. The Civil Procedure Code </w:t>
      </w:r>
      <w:r w:rsidR="00C61743" w:rsidRPr="002B6CE0">
        <w:rPr>
          <w:rFonts w:ascii="Times New Roman" w:eastAsia="Times New Roman" w:hAnsi="Times New Roman" w:cs="Times New Roman"/>
          <w:sz w:val="20"/>
          <w:szCs w:val="20"/>
          <w:lang w:val="en-GB"/>
        </w:rPr>
        <w:t>(</w:t>
      </w:r>
      <w:r w:rsidR="00A34109" w:rsidRPr="002B6CE0">
        <w:rPr>
          <w:rFonts w:ascii="Times New Roman" w:eastAsia="Times New Roman" w:hAnsi="Times New Roman" w:cs="Times New Roman"/>
          <w:sz w:val="20"/>
          <w:szCs w:val="20"/>
          <w:lang w:val="en-GB"/>
        </w:rPr>
        <w:t>2008</w:t>
      </w:r>
      <w:r w:rsidR="00C61743" w:rsidRPr="002B6CE0">
        <w:rPr>
          <w:rFonts w:ascii="Times New Roman" w:eastAsia="Times New Roman" w:hAnsi="Times New Roman" w:cs="Times New Roman"/>
          <w:sz w:val="20"/>
          <w:szCs w:val="20"/>
          <w:lang w:val="en-GB"/>
        </w:rPr>
        <w:t>)</w:t>
      </w:r>
      <w:r w:rsidR="00A34109" w:rsidRPr="002B6CE0">
        <w:rPr>
          <w:rFonts w:ascii="Times New Roman" w:eastAsia="Times New Roman" w:hAnsi="Times New Roman" w:cs="Times New Roman"/>
          <w:sz w:val="20"/>
          <w:szCs w:val="20"/>
          <w:lang w:val="en-GB"/>
        </w:rPr>
        <w:t xml:space="preserve"> </w:t>
      </w:r>
      <w:r w:rsidR="00645667" w:rsidRPr="002B6CE0">
        <w:rPr>
          <w:rFonts w:ascii="Times New Roman" w:eastAsia="Times New Roman" w:hAnsi="Times New Roman" w:cs="Times New Roman"/>
          <w:sz w:val="20"/>
          <w:szCs w:val="20"/>
          <w:lang w:val="en-GB"/>
        </w:rPr>
        <w:t>provides for the types of courts that are competent to hear civil cases. The procedure takes place in three instances. At each instance court the proceedings take usually one to one and a half year. In civil cases, a state fee is to be paid by the applicant for the proceedings to be opened and in most of the cases it is the equivalent of four percent of the claimed compensation.</w:t>
      </w:r>
    </w:p>
    <w:p w:rsidR="00645667"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76. </w:t>
      </w:r>
      <w:r w:rsidR="00645667" w:rsidRPr="002B6CE0">
        <w:rPr>
          <w:rFonts w:ascii="Times New Roman" w:eastAsia="Times New Roman" w:hAnsi="Times New Roman" w:cs="Times New Roman"/>
          <w:sz w:val="20"/>
          <w:szCs w:val="20"/>
          <w:lang w:val="en-GB"/>
        </w:rPr>
        <w:t xml:space="preserve">According to the Legal Aid Act </w:t>
      </w:r>
      <w:r w:rsidR="00C61743" w:rsidRPr="002B6CE0">
        <w:rPr>
          <w:rFonts w:ascii="Times New Roman" w:eastAsia="Times New Roman" w:hAnsi="Times New Roman" w:cs="Times New Roman"/>
          <w:sz w:val="20"/>
          <w:szCs w:val="20"/>
          <w:lang w:val="en-GB"/>
        </w:rPr>
        <w:t>(</w:t>
      </w:r>
      <w:r w:rsidR="00A34109" w:rsidRPr="002B6CE0">
        <w:rPr>
          <w:rFonts w:ascii="Times New Roman" w:eastAsia="Times New Roman" w:hAnsi="Times New Roman" w:cs="Times New Roman"/>
          <w:sz w:val="20"/>
          <w:szCs w:val="20"/>
          <w:lang w:val="en-GB"/>
        </w:rPr>
        <w:t>2006</w:t>
      </w:r>
      <w:r w:rsidR="00C61743" w:rsidRPr="002B6CE0">
        <w:rPr>
          <w:rFonts w:ascii="Times New Roman" w:eastAsia="Times New Roman" w:hAnsi="Times New Roman" w:cs="Times New Roman"/>
          <w:sz w:val="20"/>
          <w:szCs w:val="20"/>
          <w:lang w:val="en-GB"/>
        </w:rPr>
        <w:t>)</w:t>
      </w:r>
      <w:r w:rsidR="00A34109" w:rsidRPr="002B6CE0">
        <w:rPr>
          <w:rFonts w:ascii="Times New Roman" w:eastAsia="Times New Roman" w:hAnsi="Times New Roman" w:cs="Times New Roman"/>
          <w:sz w:val="20"/>
          <w:szCs w:val="20"/>
          <w:lang w:val="en-GB"/>
        </w:rPr>
        <w:t xml:space="preserve"> </w:t>
      </w:r>
      <w:r w:rsidR="00645667" w:rsidRPr="002B6CE0">
        <w:rPr>
          <w:rFonts w:ascii="Times New Roman" w:eastAsia="Times New Roman" w:hAnsi="Times New Roman" w:cs="Times New Roman"/>
          <w:sz w:val="20"/>
          <w:szCs w:val="20"/>
          <w:lang w:val="en-GB"/>
        </w:rPr>
        <w:t>and Civil Procedure Code</w:t>
      </w:r>
      <w:r w:rsidR="00A34109" w:rsidRPr="002B6CE0">
        <w:rPr>
          <w:rFonts w:ascii="Times New Roman" w:eastAsia="Times New Roman" w:hAnsi="Times New Roman" w:cs="Times New Roman"/>
          <w:sz w:val="20"/>
          <w:szCs w:val="20"/>
          <w:lang w:val="en-GB"/>
        </w:rPr>
        <w:t>,</w:t>
      </w:r>
      <w:r w:rsidR="00645667" w:rsidRPr="002B6CE0">
        <w:rPr>
          <w:rFonts w:ascii="Times New Roman" w:eastAsia="Times New Roman" w:hAnsi="Times New Roman" w:cs="Times New Roman"/>
          <w:sz w:val="20"/>
          <w:szCs w:val="20"/>
          <w:lang w:val="en-GB"/>
        </w:rPr>
        <w:t xml:space="preserve"> applicants are entitled to legal aid for their representation in civil cases, which would include discrimination cases. In principle, the Legal Aid Act provides that legal aid might be provided in civil cases when evidence from the relevant authorities are presented to prove that the party has not financial means to pay for legal aid. The court </w:t>
      </w:r>
      <w:r w:rsidR="0058616E" w:rsidRPr="002B6CE0">
        <w:rPr>
          <w:rFonts w:ascii="Times New Roman" w:eastAsia="Times New Roman" w:hAnsi="Times New Roman" w:cs="Times New Roman"/>
          <w:sz w:val="20"/>
          <w:szCs w:val="20"/>
          <w:lang w:val="en-GB"/>
        </w:rPr>
        <w:t>considers</w:t>
      </w:r>
      <w:r w:rsidR="00645667" w:rsidRPr="002B6CE0">
        <w:rPr>
          <w:rFonts w:ascii="Times New Roman" w:eastAsia="Times New Roman" w:hAnsi="Times New Roman" w:cs="Times New Roman"/>
          <w:sz w:val="20"/>
          <w:szCs w:val="20"/>
          <w:lang w:val="en-GB"/>
        </w:rPr>
        <w:t xml:space="preserve"> the income of the person or the family, property status certified with a declaration, family, healthcare and employment status, age and other circumstances. The court specifies the type and scope of the legal aid granted in its ruling. The latter has effect as from the submission of the application, unless the court decrees otherwise. In practice, most of the reviewed discrimination cases were initiated and led by attorneys-at-law who work for human rights NGOs and provide in principle pro bono legal aid to the applicants. </w:t>
      </w:r>
    </w:p>
    <w:p w:rsidR="00645667"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 xml:space="preserve">77. </w:t>
      </w:r>
      <w:r w:rsidR="00645667" w:rsidRPr="002B6CE0">
        <w:rPr>
          <w:rFonts w:ascii="Times New Roman" w:eastAsia="Times New Roman" w:hAnsi="Times New Roman" w:cs="Times New Roman"/>
          <w:sz w:val="20"/>
          <w:szCs w:val="20"/>
          <w:lang w:val="en-GB"/>
        </w:rPr>
        <w:t xml:space="preserve">Legal aid is not provided for the parties in non-judicial procedure before the equality body, the Protection Against Discrimination Commission. The fees for the procedure before the equality body as well as the expenses are paid by the state budget. </w:t>
      </w:r>
    </w:p>
    <w:p w:rsidR="00D44F34"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78. </w:t>
      </w:r>
      <w:r w:rsidR="00D44F34" w:rsidRPr="002B6CE0">
        <w:rPr>
          <w:rFonts w:ascii="Times New Roman" w:eastAsia="Times New Roman" w:hAnsi="Times New Roman" w:cs="Times New Roman"/>
          <w:sz w:val="20"/>
          <w:szCs w:val="20"/>
          <w:lang w:val="en-GB"/>
        </w:rPr>
        <w:t>According to Bulgarian law, courts can award compensation for damages</w:t>
      </w:r>
      <w:r w:rsidR="00D44F34" w:rsidRPr="002B6CE0">
        <w:rPr>
          <w:rFonts w:ascii="Times New Roman" w:eastAsia="Times New Roman" w:hAnsi="Times New Roman" w:cs="Times New Roman"/>
          <w:sz w:val="20"/>
          <w:szCs w:val="20"/>
          <w:lang w:val="bg-BG"/>
        </w:rPr>
        <w:t xml:space="preserve"> </w:t>
      </w:r>
      <w:r w:rsidR="00D44F34" w:rsidRPr="002B6CE0">
        <w:rPr>
          <w:rFonts w:ascii="Times New Roman" w:eastAsia="Times New Roman" w:hAnsi="Times New Roman" w:cs="Times New Roman"/>
          <w:sz w:val="20"/>
          <w:szCs w:val="20"/>
        </w:rPr>
        <w:t>in criminal and civil matters</w:t>
      </w:r>
      <w:r w:rsidR="00D44F34" w:rsidRPr="002B6CE0">
        <w:rPr>
          <w:rFonts w:ascii="Times New Roman" w:eastAsia="Times New Roman" w:hAnsi="Times New Roman" w:cs="Times New Roman"/>
          <w:sz w:val="20"/>
          <w:szCs w:val="20"/>
          <w:lang w:val="en-GB"/>
        </w:rPr>
        <w:t>. There is no maximum amount of compensation. The courts can award any amount that is fair. The courts can establish</w:t>
      </w:r>
      <w:r w:rsidR="00D44F34" w:rsidRPr="002B6CE0" w:rsidDel="00D50E8E">
        <w:rPr>
          <w:rFonts w:ascii="Times New Roman" w:eastAsia="Times New Roman" w:hAnsi="Times New Roman" w:cs="Times New Roman"/>
          <w:sz w:val="20"/>
          <w:szCs w:val="20"/>
          <w:lang w:val="en-GB"/>
        </w:rPr>
        <w:t xml:space="preserve"> </w:t>
      </w:r>
      <w:r w:rsidR="00D44F34" w:rsidRPr="002B6CE0">
        <w:rPr>
          <w:rFonts w:ascii="Times New Roman" w:eastAsia="Times New Roman" w:hAnsi="Times New Roman" w:cs="Times New Roman"/>
          <w:sz w:val="20"/>
          <w:szCs w:val="20"/>
          <w:lang w:val="en-GB"/>
        </w:rPr>
        <w:t>discrimination and award compensation for damages, as well as order the respondent to take remedial action, or to refrain from or terminate particular action or inaction found to be in breach of the law. In the event that victims have not received compensation within the framework of a legal process, they can also seek compensation under the Assistance and Financial Compensation for Victims of Crime Act.</w:t>
      </w:r>
    </w:p>
    <w:p w:rsidR="00645667"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79. </w:t>
      </w:r>
      <w:r w:rsidR="00645667" w:rsidRPr="002B6CE0">
        <w:rPr>
          <w:rFonts w:ascii="Times New Roman" w:eastAsia="Times New Roman" w:hAnsi="Times New Roman" w:cs="Times New Roman"/>
          <w:sz w:val="20"/>
          <w:szCs w:val="20"/>
          <w:lang w:val="en-GB"/>
        </w:rPr>
        <w:t xml:space="preserve">The equality body, too, can make a finding of discrimination, and order preventive or remedial action. Under the Protection Against Discrimination Act, the equality body has power to impose financial sanctions between the equivalent of 125 and 1,250 euros. These sanctions are administrative fines and are not awarded to the victim as compensation but go to the state budget. </w:t>
      </w:r>
    </w:p>
    <w:p w:rsidR="00075E9E" w:rsidRPr="002B6CE0" w:rsidRDefault="008274CA" w:rsidP="002B6CE0">
      <w:pPr>
        <w:pStyle w:val="Heading2"/>
        <w:tabs>
          <w:tab w:val="left" w:pos="284"/>
        </w:tabs>
        <w:spacing w:before="120" w:after="120" w:line="240" w:lineRule="auto"/>
        <w:ind w:left="1134" w:right="1138" w:hanging="425"/>
        <w:jc w:val="both"/>
        <w:rPr>
          <w:rFonts w:ascii="Times New Roman" w:eastAsia="Times New Roman" w:hAnsi="Times New Roman" w:cs="Times New Roman"/>
          <w:b/>
          <w:color w:val="auto"/>
          <w:sz w:val="24"/>
          <w:szCs w:val="24"/>
          <w:lang w:val="en-GB"/>
        </w:rPr>
      </w:pPr>
      <w:bookmarkStart w:id="43" w:name="_Toc175125515"/>
      <w:r w:rsidRPr="002B6CE0">
        <w:rPr>
          <w:rFonts w:ascii="Times New Roman" w:eastAsia="Times New Roman" w:hAnsi="Times New Roman" w:cs="Times New Roman"/>
          <w:b/>
          <w:color w:val="auto"/>
          <w:sz w:val="24"/>
          <w:szCs w:val="24"/>
          <w:lang w:val="en-GB"/>
        </w:rPr>
        <w:t>C</w:t>
      </w:r>
      <w:r w:rsidR="008647D1" w:rsidRPr="002B6CE0">
        <w:rPr>
          <w:rFonts w:ascii="Times New Roman" w:eastAsia="Times New Roman" w:hAnsi="Times New Roman" w:cs="Times New Roman"/>
          <w:b/>
          <w:color w:val="auto"/>
          <w:sz w:val="24"/>
          <w:szCs w:val="24"/>
          <w:lang w:val="en-GB"/>
        </w:rPr>
        <w:t xml:space="preserve">. </w:t>
      </w:r>
      <w:r w:rsidR="0079706F" w:rsidRPr="002B6CE0">
        <w:rPr>
          <w:rFonts w:ascii="Times New Roman" w:eastAsia="Times New Roman" w:hAnsi="Times New Roman" w:cs="Times New Roman"/>
          <w:b/>
          <w:color w:val="auto"/>
          <w:sz w:val="24"/>
          <w:szCs w:val="24"/>
          <w:lang w:val="en-GB"/>
        </w:rPr>
        <w:t xml:space="preserve"> </w:t>
      </w:r>
      <w:r w:rsidR="00203DFE" w:rsidRPr="002B6CE0">
        <w:rPr>
          <w:rFonts w:ascii="Times New Roman" w:eastAsia="Times New Roman" w:hAnsi="Times New Roman" w:cs="Times New Roman"/>
          <w:b/>
          <w:color w:val="auto"/>
          <w:sz w:val="24"/>
          <w:szCs w:val="24"/>
          <w:lang w:val="en-GB"/>
        </w:rPr>
        <w:t>Framework within which human rights are protected at the national</w:t>
      </w:r>
      <w:r w:rsidR="0079706F" w:rsidRPr="002B6CE0">
        <w:rPr>
          <w:rFonts w:ascii="Times New Roman" w:eastAsia="Times New Roman" w:hAnsi="Times New Roman" w:cs="Times New Roman"/>
          <w:b/>
          <w:color w:val="auto"/>
          <w:sz w:val="24"/>
          <w:szCs w:val="24"/>
          <w:lang w:val="en-GB"/>
        </w:rPr>
        <w:t xml:space="preserve"> </w:t>
      </w:r>
      <w:r w:rsidR="00203DFE" w:rsidRPr="002B6CE0">
        <w:rPr>
          <w:rFonts w:ascii="Times New Roman" w:eastAsia="Times New Roman" w:hAnsi="Times New Roman" w:cs="Times New Roman"/>
          <w:b/>
          <w:color w:val="auto"/>
          <w:sz w:val="24"/>
          <w:szCs w:val="24"/>
          <w:lang w:val="en-GB"/>
        </w:rPr>
        <w:t>level</w:t>
      </w:r>
      <w:bookmarkEnd w:id="43"/>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80. </w:t>
      </w:r>
      <w:r w:rsidR="00A574A3" w:rsidRPr="002B6CE0">
        <w:rPr>
          <w:rFonts w:ascii="Times New Roman" w:eastAsia="Times New Roman" w:hAnsi="Times New Roman" w:cs="Times New Roman"/>
          <w:sz w:val="20"/>
          <w:szCs w:val="20"/>
          <w:lang w:val="en-GB"/>
        </w:rPr>
        <w:t xml:space="preserve">The national institutional framework for the protection of human rights and fundamental freedoms rests with the administrative, legislative and judicial power. </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44" w:name="_Toc174700102"/>
      <w:bookmarkStart w:id="45" w:name="_Toc174704225"/>
      <w:bookmarkStart w:id="46" w:name="_Toc174709211"/>
      <w:bookmarkStart w:id="47" w:name="_Toc175125516"/>
      <w:r w:rsidRPr="002B6CE0">
        <w:rPr>
          <w:rFonts w:ascii="Times New Roman" w:hAnsi="Times New Roman" w:cs="Times New Roman"/>
          <w:b/>
          <w:color w:val="auto"/>
          <w:sz w:val="20"/>
          <w:szCs w:val="20"/>
        </w:rPr>
        <w:t>National Assembly and its Commissions</w:t>
      </w:r>
      <w:bookmarkEnd w:id="44"/>
      <w:bookmarkEnd w:id="45"/>
      <w:bookmarkEnd w:id="46"/>
      <w:bookmarkEnd w:id="47"/>
    </w:p>
    <w:p w:rsidR="00865927"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hAnsi="Times New Roman" w:cs="Times New Roman"/>
          <w:sz w:val="20"/>
          <w:szCs w:val="20"/>
        </w:rPr>
        <w:t>81.</w:t>
      </w:r>
      <w:r w:rsidRPr="002B6CE0">
        <w:rPr>
          <w:rFonts w:ascii="Times New Roman" w:hAnsi="Times New Roman" w:cs="Times New Roman"/>
        </w:rPr>
        <w:t xml:space="preserve"> </w:t>
      </w:r>
      <w:r w:rsidR="00865927" w:rsidRPr="002B6CE0">
        <w:rPr>
          <w:rFonts w:ascii="Times New Roman" w:eastAsia="Times New Roman" w:hAnsi="Times New Roman" w:cs="Times New Roman"/>
          <w:sz w:val="20"/>
          <w:szCs w:val="20"/>
          <w:lang w:val="en-GB"/>
        </w:rPr>
        <w:t>The human rights issues are dealt with by the Parliamentary Commissions of the National Assembly: The Commission on Legal Affairs; the Commission on Labour and Social Policy; the Commission on Children, Youth and Sport; the Commission on Interaction with Civil Organizations and Movements; the Commission to Combat Corruption, Conflict of Interests and Parliamentarian Ethics; and the Commission on Culture and Media.</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48" w:name="_Toc174700103"/>
      <w:bookmarkStart w:id="49" w:name="_Toc174704226"/>
      <w:bookmarkStart w:id="50" w:name="_Toc174709212"/>
      <w:bookmarkStart w:id="51" w:name="_Toc175125517"/>
      <w:r w:rsidRPr="002B6CE0">
        <w:rPr>
          <w:rFonts w:ascii="Times New Roman" w:hAnsi="Times New Roman" w:cs="Times New Roman"/>
          <w:b/>
          <w:color w:val="auto"/>
          <w:sz w:val="20"/>
          <w:szCs w:val="20"/>
        </w:rPr>
        <w:t>Constitutional Court</w:t>
      </w:r>
      <w:bookmarkEnd w:id="48"/>
      <w:bookmarkEnd w:id="49"/>
      <w:bookmarkEnd w:id="50"/>
      <w:bookmarkEnd w:id="51"/>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82. </w:t>
      </w:r>
      <w:r w:rsidR="00A574A3" w:rsidRPr="002B6CE0">
        <w:rPr>
          <w:rFonts w:ascii="Times New Roman" w:eastAsia="Times New Roman" w:hAnsi="Times New Roman" w:cs="Times New Roman"/>
          <w:sz w:val="20"/>
          <w:szCs w:val="20"/>
          <w:lang w:val="en-GB"/>
        </w:rPr>
        <w:t xml:space="preserve">The Constitutional Court is vested with the powers to provide binding interpretations of the Constitution itself, to control the constitutionality of the Laws and other acts taken by the National Assembly, as well as the acts by the President of the Republic, to pronounce itself on the consistency of any international treaties signed by the Republic of Bulgaria with the Constitution prior to their ratification, as well as on the consistency of any domestic Laws with the universally recognized standards of international </w:t>
      </w:r>
      <w:r w:rsidR="00865927" w:rsidRPr="002B6CE0">
        <w:rPr>
          <w:rFonts w:ascii="Times New Roman" w:eastAsia="Times New Roman" w:hAnsi="Times New Roman" w:cs="Times New Roman"/>
          <w:sz w:val="20"/>
          <w:szCs w:val="20"/>
          <w:lang w:val="en-GB"/>
        </w:rPr>
        <w:t>l</w:t>
      </w:r>
      <w:r w:rsidR="00A574A3" w:rsidRPr="002B6CE0">
        <w:rPr>
          <w:rFonts w:ascii="Times New Roman" w:eastAsia="Times New Roman" w:hAnsi="Times New Roman" w:cs="Times New Roman"/>
          <w:sz w:val="20"/>
          <w:szCs w:val="20"/>
          <w:lang w:val="en-GB"/>
        </w:rPr>
        <w:t>aw.</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83. </w:t>
      </w:r>
      <w:r w:rsidR="00A574A3" w:rsidRPr="002B6CE0">
        <w:rPr>
          <w:rFonts w:ascii="Times New Roman" w:eastAsia="Times New Roman" w:hAnsi="Times New Roman" w:cs="Times New Roman"/>
          <w:sz w:val="20"/>
          <w:szCs w:val="20"/>
          <w:lang w:val="en-GB"/>
        </w:rPr>
        <w:t>Applying strictly and consistently the provisions of the Constitution, the Court guarantees the protection of fundamental rights and freedoms in Bulgaria. The Court has rendered consistent decisions in defence of human rights and legal interests of the Bulgarian citizens, separation of powers, inviolability of private property, freedom for economic initiatives, independence of the mass media and prohibition of any censorship.</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52" w:name="_Toc174700104"/>
      <w:bookmarkStart w:id="53" w:name="_Toc174704227"/>
      <w:bookmarkStart w:id="54" w:name="_Toc174709213"/>
      <w:bookmarkStart w:id="55" w:name="_Toc175125518"/>
      <w:r w:rsidRPr="002B6CE0">
        <w:rPr>
          <w:rFonts w:ascii="Times New Roman" w:hAnsi="Times New Roman" w:cs="Times New Roman"/>
          <w:b/>
          <w:color w:val="auto"/>
          <w:sz w:val="20"/>
          <w:szCs w:val="20"/>
        </w:rPr>
        <w:t>Courts</w:t>
      </w:r>
      <w:bookmarkEnd w:id="52"/>
      <w:bookmarkEnd w:id="53"/>
      <w:bookmarkEnd w:id="54"/>
      <w:bookmarkEnd w:id="55"/>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84. </w:t>
      </w:r>
      <w:r w:rsidR="00A574A3" w:rsidRPr="002B6CE0">
        <w:rPr>
          <w:rFonts w:ascii="Times New Roman" w:eastAsia="Times New Roman" w:hAnsi="Times New Roman" w:cs="Times New Roman"/>
          <w:sz w:val="20"/>
          <w:szCs w:val="20"/>
          <w:lang w:val="en-GB"/>
        </w:rPr>
        <w:t>The Bulgarian court system comprises Regional Courts, District Courts, Courts of Appeal, and Supreme Courts (Supreme Court of Cassation and Supreme Administrative Court).</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85. </w:t>
      </w:r>
      <w:r w:rsidR="00A574A3" w:rsidRPr="002B6CE0">
        <w:rPr>
          <w:rFonts w:ascii="Times New Roman" w:eastAsia="Times New Roman" w:hAnsi="Times New Roman" w:cs="Times New Roman"/>
          <w:sz w:val="20"/>
          <w:szCs w:val="20"/>
          <w:lang w:val="en-GB"/>
        </w:rPr>
        <w:t>Courts of Appeal hear appeals against decisions delivered by District Courts, while District Courts hear appeals against rulings of Regional Courts. The Supreme Court of Cassation hears appeals against second instance judgments.</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86. </w:t>
      </w:r>
      <w:r w:rsidR="00A574A3" w:rsidRPr="002B6CE0">
        <w:rPr>
          <w:rFonts w:ascii="Times New Roman" w:eastAsia="Times New Roman" w:hAnsi="Times New Roman" w:cs="Times New Roman"/>
          <w:sz w:val="20"/>
          <w:szCs w:val="20"/>
          <w:lang w:val="en-GB"/>
        </w:rPr>
        <w:t xml:space="preserve">Claims in respect of administrative acts (e.g. disputes with local and central administration, licenses, residence permits, real estate matters, etc.) are brought before </w:t>
      </w:r>
      <w:r w:rsidR="00A574A3" w:rsidRPr="002B6CE0">
        <w:rPr>
          <w:rFonts w:ascii="Times New Roman" w:eastAsia="Times New Roman" w:hAnsi="Times New Roman" w:cs="Times New Roman"/>
          <w:sz w:val="20"/>
          <w:szCs w:val="20"/>
          <w:lang w:val="en-GB"/>
        </w:rPr>
        <w:lastRenderedPageBreak/>
        <w:t>the Administrative Courts, which act as courts of first instance. The decisions of the Administrative Courts may be appealed before the Supreme Administrative Court.</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87. </w:t>
      </w:r>
      <w:r w:rsidR="00A574A3" w:rsidRPr="002B6CE0">
        <w:rPr>
          <w:rFonts w:ascii="Times New Roman" w:eastAsia="Times New Roman" w:hAnsi="Times New Roman" w:cs="Times New Roman"/>
          <w:sz w:val="20"/>
          <w:szCs w:val="20"/>
          <w:lang w:val="en-GB"/>
        </w:rPr>
        <w:t>The Supreme Court of Cassation and the Supreme Administrative Court are entitled to issue interpretative decisions aimed at providing final solutions where disputes as to the application of certain statutory provisions arise, and at eliminating and preventing inconsistencies and contradictions in the judicial practice.</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56" w:name="_Toc174700105"/>
      <w:bookmarkStart w:id="57" w:name="_Toc174704228"/>
      <w:bookmarkStart w:id="58" w:name="_Toc174709214"/>
      <w:bookmarkStart w:id="59" w:name="_Toc175125519"/>
      <w:r w:rsidRPr="002B6CE0">
        <w:rPr>
          <w:rFonts w:ascii="Times New Roman" w:hAnsi="Times New Roman" w:cs="Times New Roman"/>
          <w:b/>
          <w:color w:val="auto"/>
          <w:sz w:val="20"/>
          <w:szCs w:val="20"/>
        </w:rPr>
        <w:t>Prosecutor’s Office</w:t>
      </w:r>
      <w:bookmarkEnd w:id="56"/>
      <w:bookmarkEnd w:id="57"/>
      <w:bookmarkEnd w:id="58"/>
      <w:bookmarkEnd w:id="59"/>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88. </w:t>
      </w:r>
      <w:r w:rsidR="00A574A3" w:rsidRPr="002B6CE0">
        <w:rPr>
          <w:rFonts w:ascii="Times New Roman" w:eastAsia="Times New Roman" w:hAnsi="Times New Roman" w:cs="Times New Roman"/>
          <w:sz w:val="20"/>
          <w:szCs w:val="20"/>
          <w:lang w:val="en-GB"/>
        </w:rPr>
        <w:t xml:space="preserve">The Prosecutor’s Office of Bulgaria is part of the Judiciary and its structure </w:t>
      </w:r>
      <w:r w:rsidR="0058616E" w:rsidRPr="002B6CE0">
        <w:rPr>
          <w:rFonts w:ascii="Times New Roman" w:eastAsia="Times New Roman" w:hAnsi="Times New Roman" w:cs="Times New Roman"/>
          <w:sz w:val="20"/>
          <w:szCs w:val="20"/>
          <w:lang w:val="en-GB"/>
        </w:rPr>
        <w:t>follows</w:t>
      </w:r>
      <w:r w:rsidR="00A574A3" w:rsidRPr="002B6CE0">
        <w:rPr>
          <w:rFonts w:ascii="Times New Roman" w:eastAsia="Times New Roman" w:hAnsi="Times New Roman" w:cs="Times New Roman"/>
          <w:sz w:val="20"/>
          <w:szCs w:val="20"/>
          <w:lang w:val="en-GB"/>
        </w:rPr>
        <w:t xml:space="preserve"> that of the courts</w:t>
      </w:r>
      <w:r w:rsidR="003C4CDF" w:rsidRPr="002B6CE0">
        <w:rPr>
          <w:rFonts w:ascii="Times New Roman" w:eastAsia="Times New Roman" w:hAnsi="Times New Roman" w:cs="Times New Roman"/>
          <w:sz w:val="20"/>
          <w:szCs w:val="20"/>
          <w:lang w:val="bg-BG"/>
        </w:rPr>
        <w:t xml:space="preserve"> </w:t>
      </w:r>
      <w:r w:rsidR="003C4CDF" w:rsidRPr="002B6CE0">
        <w:rPr>
          <w:rFonts w:ascii="Times New Roman" w:eastAsia="Times New Roman" w:hAnsi="Times New Roman" w:cs="Times New Roman"/>
          <w:sz w:val="20"/>
          <w:szCs w:val="20"/>
        </w:rPr>
        <w:t>that hear criminal cases</w:t>
      </w:r>
      <w:r w:rsidR="00A574A3" w:rsidRPr="002B6CE0">
        <w:rPr>
          <w:rFonts w:ascii="Times New Roman" w:eastAsia="Times New Roman" w:hAnsi="Times New Roman" w:cs="Times New Roman"/>
          <w:sz w:val="20"/>
          <w:szCs w:val="20"/>
          <w:lang w:val="en-GB"/>
        </w:rPr>
        <w:t xml:space="preserve">. It </w:t>
      </w:r>
      <w:r w:rsidR="003C4CDF" w:rsidRPr="002B6CE0">
        <w:rPr>
          <w:rFonts w:ascii="Times New Roman" w:hAnsi="Times New Roman" w:cs="Times New Roman"/>
          <w:sz w:val="20"/>
          <w:szCs w:val="20"/>
        </w:rPr>
        <w:t>ensures that legality is observed</w:t>
      </w:r>
      <w:r w:rsidR="003C4CDF"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and administrates criminal investigations. </w:t>
      </w:r>
      <w:r w:rsidR="003C4CDF" w:rsidRPr="002B6CE0">
        <w:rPr>
          <w:rFonts w:ascii="Times New Roman" w:eastAsia="Times New Roman" w:hAnsi="Times New Roman" w:cs="Times New Roman"/>
          <w:sz w:val="20"/>
          <w:szCs w:val="20"/>
          <w:lang w:val="en-GB"/>
        </w:rPr>
        <w:t>Prosecutors have the power to initiate criminal proceedings if there is sufficient evidence of a crime of a general nature</w:t>
      </w:r>
      <w:r w:rsidR="00A574A3" w:rsidRPr="002B6CE0">
        <w:rPr>
          <w:rFonts w:ascii="Times New Roman" w:eastAsia="Times New Roman" w:hAnsi="Times New Roman" w:cs="Times New Roman"/>
          <w:sz w:val="20"/>
          <w:szCs w:val="20"/>
          <w:lang w:val="en-GB"/>
        </w:rPr>
        <w:t>.</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89. </w:t>
      </w:r>
      <w:r w:rsidR="00A574A3" w:rsidRPr="002B6CE0">
        <w:rPr>
          <w:rFonts w:ascii="Times New Roman" w:eastAsia="Times New Roman" w:hAnsi="Times New Roman" w:cs="Times New Roman"/>
          <w:sz w:val="20"/>
          <w:szCs w:val="20"/>
          <w:lang w:val="en-GB"/>
        </w:rPr>
        <w:t xml:space="preserve">The Prosecutor General supervises legality and provides methodological guidance of the activity of all prosecutors and may </w:t>
      </w:r>
      <w:r w:rsidR="00976E93" w:rsidRPr="002B6CE0">
        <w:rPr>
          <w:rFonts w:ascii="Times New Roman" w:eastAsia="Times New Roman" w:hAnsi="Times New Roman" w:cs="Times New Roman"/>
          <w:sz w:val="20"/>
          <w:szCs w:val="20"/>
          <w:lang w:val="en-GB"/>
        </w:rPr>
        <w:t>approach</w:t>
      </w:r>
      <w:r w:rsidR="00A574A3" w:rsidRPr="002B6CE0">
        <w:rPr>
          <w:rFonts w:ascii="Times New Roman" w:eastAsia="Times New Roman" w:hAnsi="Times New Roman" w:cs="Times New Roman"/>
          <w:sz w:val="20"/>
          <w:szCs w:val="20"/>
          <w:lang w:val="en-GB"/>
        </w:rPr>
        <w:t xml:space="preserve"> the Constitutional Court.</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60" w:name="_Toc174700106"/>
      <w:bookmarkStart w:id="61" w:name="_Toc174704229"/>
      <w:bookmarkStart w:id="62" w:name="_Toc174709215"/>
      <w:bookmarkStart w:id="63" w:name="_Toc175125520"/>
      <w:r w:rsidRPr="002B6CE0">
        <w:rPr>
          <w:rFonts w:ascii="Times New Roman" w:hAnsi="Times New Roman" w:cs="Times New Roman"/>
          <w:b/>
          <w:color w:val="auto"/>
          <w:sz w:val="20"/>
          <w:szCs w:val="20"/>
        </w:rPr>
        <w:t>Ombudsman</w:t>
      </w:r>
      <w:bookmarkEnd w:id="60"/>
      <w:bookmarkEnd w:id="61"/>
      <w:bookmarkEnd w:id="62"/>
      <w:bookmarkEnd w:id="63"/>
      <w:r w:rsidRPr="002B6CE0">
        <w:rPr>
          <w:rFonts w:ascii="Times New Roman" w:hAnsi="Times New Roman" w:cs="Times New Roman"/>
          <w:b/>
          <w:color w:val="auto"/>
          <w:sz w:val="20"/>
          <w:szCs w:val="20"/>
        </w:rPr>
        <w:t xml:space="preserve"> </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90. </w:t>
      </w:r>
      <w:r w:rsidR="00A574A3" w:rsidRPr="002B6CE0">
        <w:rPr>
          <w:rFonts w:ascii="Times New Roman" w:eastAsia="Times New Roman" w:hAnsi="Times New Roman" w:cs="Times New Roman"/>
          <w:sz w:val="20"/>
          <w:szCs w:val="20"/>
          <w:lang w:val="en-GB"/>
        </w:rPr>
        <w:t xml:space="preserve">The institution was established under the Ombudsman Act (2003), with the mandate of being public defender, as an additional form of protection of citizens’ rights and freedoms. Under the 2006 amendments to the Constitution, the status of the Ombudsman was raised to a constitutional level thereby further strengthening his/her independence. </w:t>
      </w:r>
    </w:p>
    <w:p w:rsidR="00D74D2C"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91. </w:t>
      </w:r>
      <w:r w:rsidR="007E12B8" w:rsidRPr="002B6CE0">
        <w:rPr>
          <w:rFonts w:ascii="Times New Roman" w:eastAsia="Times New Roman" w:hAnsi="Times New Roman" w:cs="Times New Roman"/>
          <w:sz w:val="20"/>
          <w:szCs w:val="20"/>
          <w:lang w:val="en-GB"/>
        </w:rPr>
        <w:t>The</w:t>
      </w:r>
      <w:r w:rsidR="00AA6465" w:rsidRPr="002B6CE0">
        <w:rPr>
          <w:rFonts w:ascii="Times New Roman" w:eastAsia="Times New Roman" w:hAnsi="Times New Roman" w:cs="Times New Roman"/>
          <w:sz w:val="20"/>
          <w:szCs w:val="20"/>
          <w:lang w:val="en-GB"/>
        </w:rPr>
        <w:t xml:space="preserve"> Ombudsman is elected by the National Assembly. The Ombudsman’s Act settles the legal status, organisation and activity of the institution to intervene when the rights and freedoms of citizens are violated by state authorities or by natural or legal persons subject to private law. In accordance with </w:t>
      </w:r>
      <w:r w:rsidR="00955950" w:rsidRPr="002B6CE0">
        <w:rPr>
          <w:rFonts w:ascii="Times New Roman" w:eastAsia="Times New Roman" w:hAnsi="Times New Roman" w:cs="Times New Roman"/>
          <w:sz w:val="20"/>
          <w:szCs w:val="20"/>
          <w:lang w:val="en-GB"/>
        </w:rPr>
        <w:t>A</w:t>
      </w:r>
      <w:r w:rsidR="00AA6465" w:rsidRPr="002B6CE0">
        <w:rPr>
          <w:rFonts w:ascii="Times New Roman" w:eastAsia="Times New Roman" w:hAnsi="Times New Roman" w:cs="Times New Roman"/>
          <w:sz w:val="20"/>
          <w:szCs w:val="20"/>
          <w:lang w:val="en-GB"/>
        </w:rPr>
        <w:t>rt</w:t>
      </w:r>
      <w:r w:rsidR="00955950" w:rsidRPr="002B6CE0">
        <w:rPr>
          <w:rFonts w:ascii="Times New Roman" w:eastAsia="Times New Roman" w:hAnsi="Times New Roman" w:cs="Times New Roman"/>
          <w:sz w:val="20"/>
          <w:szCs w:val="20"/>
          <w:lang w:val="en-GB"/>
        </w:rPr>
        <w:t>icle</w:t>
      </w:r>
      <w:r w:rsidR="00AA6465" w:rsidRPr="002B6CE0">
        <w:rPr>
          <w:rFonts w:ascii="Times New Roman" w:eastAsia="Times New Roman" w:hAnsi="Times New Roman" w:cs="Times New Roman"/>
          <w:sz w:val="20"/>
          <w:szCs w:val="20"/>
          <w:lang w:val="en-GB"/>
        </w:rPr>
        <w:t xml:space="preserve"> 150, para</w:t>
      </w:r>
      <w:r w:rsidR="00955950" w:rsidRPr="002B6CE0">
        <w:rPr>
          <w:rFonts w:ascii="Times New Roman" w:eastAsia="Times New Roman" w:hAnsi="Times New Roman" w:cs="Times New Roman"/>
          <w:sz w:val="20"/>
          <w:szCs w:val="20"/>
          <w:lang w:val="en-GB"/>
        </w:rPr>
        <w:t>graph</w:t>
      </w:r>
      <w:r w:rsidR="00AA6465" w:rsidRPr="002B6CE0">
        <w:rPr>
          <w:rFonts w:ascii="Times New Roman" w:eastAsia="Times New Roman" w:hAnsi="Times New Roman" w:cs="Times New Roman"/>
          <w:sz w:val="20"/>
          <w:szCs w:val="20"/>
          <w:lang w:val="en-GB"/>
        </w:rPr>
        <w:t xml:space="preserve"> 3 of the Constitution, the Ombudsman may approach the Constitutional Court with a request for declaring as unconstitutional a law which infringes human rights and freedoms. </w:t>
      </w:r>
    </w:p>
    <w:p w:rsidR="00AA6465"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92. </w:t>
      </w:r>
      <w:r w:rsidR="00AA6465" w:rsidRPr="002B6CE0">
        <w:rPr>
          <w:rFonts w:ascii="Times New Roman" w:eastAsia="Times New Roman" w:hAnsi="Times New Roman" w:cs="Times New Roman"/>
          <w:sz w:val="20"/>
          <w:szCs w:val="20"/>
          <w:lang w:val="en-GB"/>
        </w:rPr>
        <w:t xml:space="preserve">In 2019, </w:t>
      </w:r>
      <w:r w:rsidR="00D74D2C" w:rsidRPr="002B6CE0">
        <w:rPr>
          <w:rFonts w:ascii="Times New Roman" w:eastAsia="Times New Roman" w:hAnsi="Times New Roman" w:cs="Times New Roman"/>
          <w:sz w:val="20"/>
          <w:szCs w:val="20"/>
          <w:lang w:val="en-GB"/>
        </w:rPr>
        <w:t xml:space="preserve">following changes in the Ombudsman Act, </w:t>
      </w:r>
      <w:r w:rsidR="00AA6465" w:rsidRPr="002B6CE0">
        <w:rPr>
          <w:rFonts w:ascii="Times New Roman" w:eastAsia="Times New Roman" w:hAnsi="Times New Roman" w:cs="Times New Roman"/>
          <w:sz w:val="20"/>
          <w:szCs w:val="20"/>
          <w:lang w:val="en-GB"/>
        </w:rPr>
        <w:t xml:space="preserve">the institution of the Ombudsman of the Republic of Bulgaria was accredited with the highest UN status "A" (“Fully compliant”) of the Paris Principles, the international standards that frame and guide the work of the National Human Rights Institutions.  </w:t>
      </w:r>
    </w:p>
    <w:p w:rsidR="00AA6465"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93. </w:t>
      </w:r>
      <w:r w:rsidR="00AA6465" w:rsidRPr="002B6CE0">
        <w:rPr>
          <w:rFonts w:ascii="Times New Roman" w:eastAsia="Times New Roman" w:hAnsi="Times New Roman" w:cs="Times New Roman"/>
          <w:sz w:val="20"/>
          <w:szCs w:val="20"/>
          <w:lang w:val="en-GB"/>
        </w:rPr>
        <w:t>Chapter IV.A of the Ombudsman Act (S</w:t>
      </w:r>
      <w:r w:rsidR="00A17F98">
        <w:rPr>
          <w:rFonts w:ascii="Times New Roman" w:eastAsia="Times New Roman" w:hAnsi="Times New Roman" w:cs="Times New Roman"/>
          <w:sz w:val="20"/>
          <w:szCs w:val="20"/>
          <w:lang w:val="en-GB"/>
        </w:rPr>
        <w:t xml:space="preserve">tate </w:t>
      </w:r>
      <w:r w:rsidR="00AA6465" w:rsidRPr="002B6CE0">
        <w:rPr>
          <w:rFonts w:ascii="Times New Roman" w:eastAsia="Times New Roman" w:hAnsi="Times New Roman" w:cs="Times New Roman"/>
          <w:sz w:val="20"/>
          <w:szCs w:val="20"/>
          <w:lang w:val="en-GB"/>
        </w:rPr>
        <w:t>G</w:t>
      </w:r>
      <w:r w:rsidR="00A17F98">
        <w:rPr>
          <w:rFonts w:ascii="Times New Roman" w:eastAsia="Times New Roman" w:hAnsi="Times New Roman" w:cs="Times New Roman"/>
          <w:sz w:val="20"/>
          <w:szCs w:val="20"/>
          <w:lang w:val="en-GB"/>
        </w:rPr>
        <w:t>azette</w:t>
      </w:r>
      <w:r w:rsidR="00AA6465" w:rsidRPr="002B6CE0">
        <w:rPr>
          <w:rFonts w:ascii="Times New Roman" w:eastAsia="Times New Roman" w:hAnsi="Times New Roman" w:cs="Times New Roman"/>
          <w:sz w:val="20"/>
          <w:szCs w:val="20"/>
          <w:lang w:val="en-GB"/>
        </w:rPr>
        <w:t xml:space="preserve"> </w:t>
      </w:r>
      <w:r w:rsidR="00A17F98">
        <w:rPr>
          <w:rFonts w:ascii="Times New Roman" w:eastAsia="Times New Roman" w:hAnsi="Times New Roman" w:cs="Times New Roman"/>
          <w:sz w:val="20"/>
          <w:szCs w:val="20"/>
          <w:lang w:val="bg-BG"/>
        </w:rPr>
        <w:t xml:space="preserve">№ </w:t>
      </w:r>
      <w:r w:rsidR="00AA6465" w:rsidRPr="002B6CE0">
        <w:rPr>
          <w:rFonts w:ascii="Times New Roman" w:eastAsia="Times New Roman" w:hAnsi="Times New Roman" w:cs="Times New Roman"/>
          <w:sz w:val="20"/>
          <w:szCs w:val="20"/>
          <w:lang w:val="en-GB"/>
        </w:rPr>
        <w:t>29</w:t>
      </w:r>
      <w:r w:rsidR="00A17F98">
        <w:rPr>
          <w:rFonts w:ascii="Times New Roman" w:eastAsia="Times New Roman" w:hAnsi="Times New Roman" w:cs="Times New Roman"/>
          <w:sz w:val="20"/>
          <w:szCs w:val="20"/>
          <w:lang w:val="bg-BG"/>
        </w:rPr>
        <w:t xml:space="preserve"> </w:t>
      </w:r>
      <w:r w:rsidR="00A17F98">
        <w:rPr>
          <w:rFonts w:ascii="Times New Roman" w:eastAsia="Times New Roman" w:hAnsi="Times New Roman" w:cs="Times New Roman"/>
          <w:sz w:val="20"/>
          <w:szCs w:val="20"/>
        </w:rPr>
        <w:t>of 10 April 20</w:t>
      </w:r>
      <w:r w:rsidR="00AA6465" w:rsidRPr="002B6CE0">
        <w:rPr>
          <w:rFonts w:ascii="Times New Roman" w:eastAsia="Times New Roman" w:hAnsi="Times New Roman" w:cs="Times New Roman"/>
          <w:sz w:val="20"/>
          <w:szCs w:val="20"/>
          <w:lang w:val="en-GB"/>
        </w:rPr>
        <w:t>12 in force from 11</w:t>
      </w:r>
      <w:r w:rsidR="007F736F" w:rsidRPr="002B6CE0">
        <w:rPr>
          <w:rFonts w:ascii="Times New Roman" w:eastAsia="Times New Roman" w:hAnsi="Times New Roman" w:cs="Times New Roman"/>
          <w:sz w:val="20"/>
          <w:szCs w:val="20"/>
          <w:lang w:val="en-GB"/>
        </w:rPr>
        <w:t xml:space="preserve"> May </w:t>
      </w:r>
      <w:r w:rsidR="00AA6465" w:rsidRPr="002B6CE0">
        <w:rPr>
          <w:rFonts w:ascii="Times New Roman" w:eastAsia="Times New Roman" w:hAnsi="Times New Roman" w:cs="Times New Roman"/>
          <w:sz w:val="20"/>
          <w:szCs w:val="20"/>
          <w:lang w:val="en-GB"/>
        </w:rPr>
        <w:t xml:space="preserve">2012) regulates the competences and the rights of the Ombudsman as a </w:t>
      </w:r>
      <w:r w:rsidR="00A17F98">
        <w:rPr>
          <w:rFonts w:ascii="Times New Roman" w:eastAsia="Times New Roman" w:hAnsi="Times New Roman" w:cs="Times New Roman"/>
          <w:sz w:val="20"/>
          <w:szCs w:val="20"/>
          <w:lang w:val="en-GB"/>
        </w:rPr>
        <w:t>N</w:t>
      </w:r>
      <w:r w:rsidR="00AA6465" w:rsidRPr="002B6CE0">
        <w:rPr>
          <w:rFonts w:ascii="Times New Roman" w:eastAsia="Times New Roman" w:hAnsi="Times New Roman" w:cs="Times New Roman"/>
          <w:sz w:val="20"/>
          <w:szCs w:val="20"/>
          <w:lang w:val="en-GB"/>
        </w:rPr>
        <w:t xml:space="preserve">ational </w:t>
      </w:r>
      <w:r w:rsidR="00A17F98">
        <w:rPr>
          <w:rFonts w:ascii="Times New Roman" w:eastAsia="Times New Roman" w:hAnsi="Times New Roman" w:cs="Times New Roman"/>
          <w:sz w:val="20"/>
          <w:szCs w:val="20"/>
          <w:lang w:val="en-GB"/>
        </w:rPr>
        <w:t>P</w:t>
      </w:r>
      <w:r w:rsidR="00AA6465" w:rsidRPr="002B6CE0">
        <w:rPr>
          <w:rFonts w:ascii="Times New Roman" w:eastAsia="Times New Roman" w:hAnsi="Times New Roman" w:cs="Times New Roman"/>
          <w:sz w:val="20"/>
          <w:szCs w:val="20"/>
          <w:lang w:val="en-GB"/>
        </w:rPr>
        <w:t xml:space="preserve">reventive </w:t>
      </w:r>
      <w:r w:rsidR="00A17F98">
        <w:rPr>
          <w:rFonts w:ascii="Times New Roman" w:eastAsia="Times New Roman" w:hAnsi="Times New Roman" w:cs="Times New Roman"/>
          <w:sz w:val="20"/>
          <w:szCs w:val="20"/>
          <w:lang w:val="en-GB"/>
        </w:rPr>
        <w:t>M</w:t>
      </w:r>
      <w:r w:rsidR="00AA6465" w:rsidRPr="002B6CE0">
        <w:rPr>
          <w:rFonts w:ascii="Times New Roman" w:eastAsia="Times New Roman" w:hAnsi="Times New Roman" w:cs="Times New Roman"/>
          <w:sz w:val="20"/>
          <w:szCs w:val="20"/>
          <w:lang w:val="en-GB"/>
        </w:rPr>
        <w:t>echanism. Art</w:t>
      </w:r>
      <w:r w:rsidR="007F736F" w:rsidRPr="002B6CE0">
        <w:rPr>
          <w:rFonts w:ascii="Times New Roman" w:eastAsia="Times New Roman" w:hAnsi="Times New Roman" w:cs="Times New Roman"/>
          <w:sz w:val="20"/>
          <w:szCs w:val="20"/>
          <w:lang w:val="en-GB"/>
        </w:rPr>
        <w:t xml:space="preserve">icle </w:t>
      </w:r>
      <w:r w:rsidR="00AA6465" w:rsidRPr="002B6CE0">
        <w:rPr>
          <w:rFonts w:ascii="Times New Roman" w:eastAsia="Times New Roman" w:hAnsi="Times New Roman" w:cs="Times New Roman"/>
          <w:sz w:val="20"/>
          <w:szCs w:val="20"/>
          <w:lang w:val="en-GB"/>
        </w:rPr>
        <w:t xml:space="preserve">28c of the Act provides that the </w:t>
      </w:r>
      <w:r w:rsidR="00A17F98">
        <w:rPr>
          <w:rFonts w:ascii="Times New Roman" w:eastAsia="Times New Roman" w:hAnsi="Times New Roman" w:cs="Times New Roman"/>
          <w:sz w:val="20"/>
          <w:szCs w:val="20"/>
          <w:lang w:val="en-GB"/>
        </w:rPr>
        <w:t>O</w:t>
      </w:r>
      <w:r w:rsidR="00AA6465" w:rsidRPr="002B6CE0">
        <w:rPr>
          <w:rFonts w:ascii="Times New Roman" w:eastAsia="Times New Roman" w:hAnsi="Times New Roman" w:cs="Times New Roman"/>
          <w:sz w:val="20"/>
          <w:szCs w:val="20"/>
          <w:lang w:val="en-GB"/>
        </w:rPr>
        <w:t xml:space="preserve">mbudsman as a National Preventive Mechanism may assign in an order his functions, fully or partially, to officials of his administration. A separate organizational structure operates within the Ombudsman Institution, the </w:t>
      </w:r>
      <w:bookmarkStart w:id="64" w:name="_Hlk181808811"/>
      <w:r w:rsidR="00AA6465" w:rsidRPr="002B6CE0">
        <w:rPr>
          <w:rFonts w:ascii="Times New Roman" w:eastAsia="Times New Roman" w:hAnsi="Times New Roman" w:cs="Times New Roman"/>
          <w:sz w:val="20"/>
          <w:szCs w:val="20"/>
          <w:lang w:val="en-GB"/>
        </w:rPr>
        <w:t xml:space="preserve">National Preventive Mechanism </w:t>
      </w:r>
      <w:bookmarkEnd w:id="64"/>
      <w:r w:rsidR="00AA6465" w:rsidRPr="002B6CE0">
        <w:rPr>
          <w:rFonts w:ascii="Times New Roman" w:eastAsia="Times New Roman" w:hAnsi="Times New Roman" w:cs="Times New Roman"/>
          <w:sz w:val="20"/>
          <w:szCs w:val="20"/>
          <w:lang w:val="en-GB"/>
        </w:rPr>
        <w:t xml:space="preserve">Directorate. The Ombudsman assigns to the </w:t>
      </w:r>
      <w:r w:rsidR="007F736F" w:rsidRPr="002B6CE0">
        <w:rPr>
          <w:rFonts w:ascii="Times New Roman" w:eastAsia="Times New Roman" w:hAnsi="Times New Roman" w:cs="Times New Roman"/>
          <w:sz w:val="20"/>
          <w:szCs w:val="20"/>
          <w:lang w:val="en-GB"/>
        </w:rPr>
        <w:t>National Preventive Mechanism</w:t>
      </w:r>
      <w:r w:rsidR="00AA6465" w:rsidRPr="002B6CE0">
        <w:rPr>
          <w:rFonts w:ascii="Times New Roman" w:eastAsia="Times New Roman" w:hAnsi="Times New Roman" w:cs="Times New Roman"/>
          <w:sz w:val="20"/>
          <w:szCs w:val="20"/>
          <w:lang w:val="en-GB"/>
        </w:rPr>
        <w:t xml:space="preserve"> Directorate’s experts the implementation of specific tasks on the prevention of torture and all forms of degrading treatment or punishment of persons in custody, institutions and places for serving sentences.</w:t>
      </w:r>
    </w:p>
    <w:p w:rsidR="00E1667E"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94. </w:t>
      </w:r>
      <w:r w:rsidR="00E1667E" w:rsidRPr="002B6CE0">
        <w:rPr>
          <w:rFonts w:ascii="Times New Roman" w:eastAsia="Times New Roman" w:hAnsi="Times New Roman" w:cs="Times New Roman"/>
          <w:sz w:val="20"/>
          <w:szCs w:val="20"/>
          <w:lang w:val="en-GB"/>
        </w:rPr>
        <w:t xml:space="preserve">Articles 11 to 15 of the </w:t>
      </w:r>
      <w:r w:rsidR="00E1667E" w:rsidRPr="002B6CE0">
        <w:rPr>
          <w:rFonts w:ascii="Times New Roman" w:eastAsia="Times New Roman" w:hAnsi="Times New Roman" w:cs="Times New Roman"/>
          <w:sz w:val="20"/>
          <w:szCs w:val="20"/>
          <w:lang w:val="en"/>
        </w:rPr>
        <w:t xml:space="preserve">People with Disabilities Act provide for the establishment of Monitoring Board that shall carry out the functions of promoting, protecting and monitoring the implementation of the Convention on the Rights of Persons with Disabilities (CPRD) in accordance with </w:t>
      </w:r>
      <w:r w:rsidR="007F736F" w:rsidRPr="002B6CE0">
        <w:rPr>
          <w:rFonts w:ascii="Times New Roman" w:eastAsia="Times New Roman" w:hAnsi="Times New Roman" w:cs="Times New Roman"/>
          <w:sz w:val="20"/>
          <w:szCs w:val="20"/>
          <w:lang w:val="en"/>
        </w:rPr>
        <w:t>A</w:t>
      </w:r>
      <w:r w:rsidR="00E1667E" w:rsidRPr="002B6CE0">
        <w:rPr>
          <w:rFonts w:ascii="Times New Roman" w:eastAsia="Times New Roman" w:hAnsi="Times New Roman" w:cs="Times New Roman"/>
          <w:sz w:val="20"/>
          <w:szCs w:val="20"/>
          <w:lang w:val="en"/>
        </w:rPr>
        <w:t>rt</w:t>
      </w:r>
      <w:r w:rsidR="007F736F" w:rsidRPr="002B6CE0">
        <w:rPr>
          <w:rFonts w:ascii="Times New Roman" w:eastAsia="Times New Roman" w:hAnsi="Times New Roman" w:cs="Times New Roman"/>
          <w:sz w:val="20"/>
          <w:szCs w:val="20"/>
          <w:lang w:val="en"/>
        </w:rPr>
        <w:t>icle</w:t>
      </w:r>
      <w:r w:rsidR="00E1667E" w:rsidRPr="002B6CE0">
        <w:rPr>
          <w:rFonts w:ascii="Times New Roman" w:eastAsia="Times New Roman" w:hAnsi="Times New Roman" w:cs="Times New Roman"/>
          <w:sz w:val="20"/>
          <w:szCs w:val="20"/>
          <w:lang w:val="en"/>
        </w:rPr>
        <w:t xml:space="preserve"> 33</w:t>
      </w:r>
      <w:r w:rsidR="007F736F" w:rsidRPr="002B6CE0">
        <w:rPr>
          <w:rFonts w:ascii="Times New Roman" w:eastAsia="Times New Roman" w:hAnsi="Times New Roman" w:cs="Times New Roman"/>
          <w:sz w:val="20"/>
          <w:szCs w:val="20"/>
          <w:lang w:val="en"/>
        </w:rPr>
        <w:t>,</w:t>
      </w:r>
      <w:r w:rsidR="00E1667E" w:rsidRPr="002B6CE0">
        <w:rPr>
          <w:rFonts w:ascii="Times New Roman" w:eastAsia="Times New Roman" w:hAnsi="Times New Roman" w:cs="Times New Roman"/>
          <w:sz w:val="20"/>
          <w:szCs w:val="20"/>
          <w:lang w:val="en"/>
        </w:rPr>
        <w:t xml:space="preserve"> para</w:t>
      </w:r>
      <w:r w:rsidR="007F736F" w:rsidRPr="002B6CE0">
        <w:rPr>
          <w:rFonts w:ascii="Times New Roman" w:eastAsia="Times New Roman" w:hAnsi="Times New Roman" w:cs="Times New Roman"/>
          <w:sz w:val="20"/>
          <w:szCs w:val="20"/>
          <w:lang w:val="en"/>
        </w:rPr>
        <w:t>graph</w:t>
      </w:r>
      <w:r w:rsidR="00E1667E" w:rsidRPr="002B6CE0">
        <w:rPr>
          <w:rFonts w:ascii="Times New Roman" w:eastAsia="Times New Roman" w:hAnsi="Times New Roman" w:cs="Times New Roman"/>
          <w:sz w:val="20"/>
          <w:szCs w:val="20"/>
          <w:lang w:val="en"/>
        </w:rPr>
        <w:t xml:space="preserve"> 2 of the CRPD. The Monitoring Board consist of 9 members - two representatives, designated by the Ombudsman of the Republic of Bulgaria, two representatives designated by the Chairperson of the Commission for Protection against Discrimination, four representatives of the organizations of the persons with disabilities, designated by them, and one representative of the academic community, designated by the Bulgarian Academy of Sciences. The Monitoring Board performs periodic review and evaluation of the national legislation, practices and draft regulations for compliance with the provisions of the CPRD. The activity of the Monitoring Board is </w:t>
      </w:r>
      <w:r w:rsidR="00E1667E" w:rsidRPr="002B6CE0">
        <w:rPr>
          <w:rFonts w:ascii="Times New Roman" w:eastAsia="Times New Roman" w:hAnsi="Times New Roman" w:cs="Times New Roman"/>
          <w:sz w:val="20"/>
          <w:szCs w:val="20"/>
        </w:rPr>
        <w:t xml:space="preserve">provided </w:t>
      </w:r>
      <w:r w:rsidR="00E1667E" w:rsidRPr="002B6CE0">
        <w:rPr>
          <w:rFonts w:ascii="Times New Roman" w:eastAsia="Times New Roman" w:hAnsi="Times New Roman" w:cs="Times New Roman"/>
          <w:sz w:val="20"/>
          <w:szCs w:val="20"/>
          <w:lang w:val="en"/>
        </w:rPr>
        <w:t xml:space="preserve">administratively through the administration of the Ombudsman of the Republic of Bulgaria and the Commission </w:t>
      </w:r>
      <w:r w:rsidR="00E1667E" w:rsidRPr="002B6CE0">
        <w:rPr>
          <w:rFonts w:ascii="Times New Roman" w:eastAsia="Times New Roman" w:hAnsi="Times New Roman" w:cs="Times New Roman"/>
          <w:sz w:val="20"/>
          <w:szCs w:val="20"/>
          <w:lang w:val="en"/>
        </w:rPr>
        <w:lastRenderedPageBreak/>
        <w:t>for Protection against Discrimination on a rotation basis. The Monitoring Board reports annually to the National Assembly on its activities</w:t>
      </w:r>
    </w:p>
    <w:p w:rsidR="00AA6465"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95. </w:t>
      </w:r>
      <w:r w:rsidR="00AA6465" w:rsidRPr="002B6CE0">
        <w:rPr>
          <w:rFonts w:ascii="Times New Roman" w:eastAsia="Times New Roman" w:hAnsi="Times New Roman" w:cs="Times New Roman"/>
          <w:sz w:val="20"/>
          <w:szCs w:val="20"/>
          <w:lang w:val="en-GB"/>
        </w:rPr>
        <w:t xml:space="preserve">The Ombudsman is free and independent in planning inspections as </w:t>
      </w:r>
      <w:r w:rsidR="007F736F" w:rsidRPr="002B6CE0">
        <w:rPr>
          <w:rFonts w:ascii="Times New Roman" w:eastAsia="Times New Roman" w:hAnsi="Times New Roman" w:cs="Times New Roman"/>
          <w:sz w:val="20"/>
          <w:szCs w:val="20"/>
          <w:lang w:val="en-GB"/>
        </w:rPr>
        <w:t xml:space="preserve">National Preventive Mechanism </w:t>
      </w:r>
      <w:r w:rsidR="00AA6465" w:rsidRPr="002B6CE0">
        <w:rPr>
          <w:rFonts w:ascii="Times New Roman" w:eastAsia="Times New Roman" w:hAnsi="Times New Roman" w:cs="Times New Roman"/>
          <w:sz w:val="20"/>
          <w:szCs w:val="20"/>
          <w:lang w:val="en-GB"/>
        </w:rPr>
        <w:t xml:space="preserve">and in implementing prevention policy. Inspections are carried out on site by a multidisciplinary team of experts from the </w:t>
      </w:r>
      <w:r w:rsidR="007F736F" w:rsidRPr="002B6CE0">
        <w:rPr>
          <w:rFonts w:ascii="Times New Roman" w:eastAsia="Times New Roman" w:hAnsi="Times New Roman" w:cs="Times New Roman"/>
          <w:sz w:val="20"/>
          <w:szCs w:val="20"/>
          <w:lang w:val="en-GB"/>
        </w:rPr>
        <w:t>National Preventive Mechanism</w:t>
      </w:r>
      <w:r w:rsidR="00AA6465" w:rsidRPr="002B6CE0">
        <w:rPr>
          <w:rFonts w:ascii="Times New Roman" w:eastAsia="Times New Roman" w:hAnsi="Times New Roman" w:cs="Times New Roman"/>
          <w:sz w:val="20"/>
          <w:szCs w:val="20"/>
          <w:lang w:val="en-GB"/>
        </w:rPr>
        <w:t xml:space="preserve"> Directorate, who strictly follow</w:t>
      </w:r>
      <w:r w:rsidR="007F736F" w:rsidRPr="002B6CE0">
        <w:rPr>
          <w:rFonts w:ascii="Times New Roman" w:eastAsia="Times New Roman" w:hAnsi="Times New Roman" w:cs="Times New Roman"/>
          <w:sz w:val="20"/>
          <w:szCs w:val="20"/>
          <w:lang w:val="en-GB"/>
        </w:rPr>
        <w:t>s</w:t>
      </w:r>
      <w:r w:rsidR="00AA6465" w:rsidRPr="002B6CE0">
        <w:rPr>
          <w:rFonts w:ascii="Times New Roman" w:eastAsia="Times New Roman" w:hAnsi="Times New Roman" w:cs="Times New Roman"/>
          <w:sz w:val="20"/>
          <w:szCs w:val="20"/>
          <w:lang w:val="en-GB"/>
        </w:rPr>
        <w:t xml:space="preserve"> the methodology of the UN Subcommittee for the Prevention of Torture and Other Forms of Cruel, Inhuman or Degrading Treatment or Punishment. </w:t>
      </w:r>
    </w:p>
    <w:p w:rsidR="009D2069"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96. </w:t>
      </w:r>
      <w:r w:rsidR="009D2069" w:rsidRPr="002B6CE0">
        <w:rPr>
          <w:rFonts w:ascii="Times New Roman" w:eastAsia="Times New Roman" w:hAnsi="Times New Roman" w:cs="Times New Roman"/>
          <w:sz w:val="20"/>
          <w:szCs w:val="20"/>
          <w:lang w:val="en-GB"/>
        </w:rPr>
        <w:t>Complaints and reports to the Ombudsman may be submitted by all individuals. The official language of complaints and signals, and the answers compiled by the Ombudsman, is Bulgarian. Exceptions are allowed for citizens who do not speak Bulgarian.</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65" w:name="_Toc174700107"/>
      <w:bookmarkStart w:id="66" w:name="_Toc174704230"/>
      <w:bookmarkStart w:id="67" w:name="_Toc174709216"/>
      <w:bookmarkStart w:id="68" w:name="_Toc175125521"/>
      <w:r w:rsidRPr="002B6CE0">
        <w:rPr>
          <w:rFonts w:ascii="Times New Roman" w:hAnsi="Times New Roman" w:cs="Times New Roman"/>
          <w:b/>
          <w:color w:val="auto"/>
          <w:sz w:val="20"/>
          <w:szCs w:val="20"/>
        </w:rPr>
        <w:t xml:space="preserve">Commission for the Protection </w:t>
      </w:r>
      <w:r w:rsidR="000848F5" w:rsidRPr="002B6CE0">
        <w:rPr>
          <w:rFonts w:ascii="Times New Roman" w:hAnsi="Times New Roman" w:cs="Times New Roman"/>
          <w:b/>
          <w:color w:val="auto"/>
          <w:sz w:val="20"/>
          <w:szCs w:val="20"/>
        </w:rPr>
        <w:t>against</w:t>
      </w:r>
      <w:r w:rsidRPr="002B6CE0">
        <w:rPr>
          <w:rFonts w:ascii="Times New Roman" w:hAnsi="Times New Roman" w:cs="Times New Roman"/>
          <w:b/>
          <w:color w:val="auto"/>
          <w:sz w:val="20"/>
          <w:szCs w:val="20"/>
        </w:rPr>
        <w:t xml:space="preserve"> Discrimination</w:t>
      </w:r>
      <w:bookmarkEnd w:id="65"/>
      <w:bookmarkEnd w:id="66"/>
      <w:bookmarkEnd w:id="67"/>
      <w:bookmarkEnd w:id="68"/>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97. </w:t>
      </w:r>
      <w:r w:rsidR="00A574A3" w:rsidRPr="002B6CE0">
        <w:rPr>
          <w:rFonts w:ascii="Times New Roman" w:eastAsia="Times New Roman" w:hAnsi="Times New Roman" w:cs="Times New Roman"/>
          <w:sz w:val="20"/>
          <w:szCs w:val="20"/>
          <w:lang w:val="en-GB"/>
        </w:rPr>
        <w:t>The Commission for the Protection against Discrimination</w:t>
      </w:r>
      <w:r w:rsidR="00F01092" w:rsidRPr="002B6CE0">
        <w:rPr>
          <w:rFonts w:ascii="Times New Roman" w:eastAsia="Times New Roman" w:hAnsi="Times New Roman" w:cs="Times New Roman"/>
          <w:sz w:val="20"/>
          <w:szCs w:val="20"/>
          <w:lang w:val="en-GB"/>
        </w:rPr>
        <w:t xml:space="preserve"> </w:t>
      </w:r>
      <w:r w:rsidR="00D74D2C" w:rsidRPr="002B6CE0">
        <w:rPr>
          <w:rFonts w:ascii="Times New Roman" w:eastAsia="Times New Roman" w:hAnsi="Times New Roman" w:cs="Times New Roman"/>
          <w:sz w:val="20"/>
          <w:szCs w:val="20"/>
          <w:lang w:val="en-GB"/>
        </w:rPr>
        <w:t>i</w:t>
      </w:r>
      <w:r w:rsidR="00A574A3" w:rsidRPr="002B6CE0">
        <w:rPr>
          <w:rFonts w:ascii="Times New Roman" w:eastAsia="Times New Roman" w:hAnsi="Times New Roman" w:cs="Times New Roman"/>
          <w:sz w:val="20"/>
          <w:szCs w:val="20"/>
          <w:lang w:val="en-GB"/>
        </w:rPr>
        <w:t>s established under the Protection against Discrimination Act (2004).</w:t>
      </w:r>
    </w:p>
    <w:p w:rsidR="00D74D2C"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98. </w:t>
      </w:r>
      <w:r w:rsidR="00A574A3" w:rsidRPr="002B6CE0">
        <w:rPr>
          <w:rFonts w:ascii="Times New Roman" w:eastAsia="Times New Roman" w:hAnsi="Times New Roman" w:cs="Times New Roman"/>
          <w:sz w:val="20"/>
          <w:szCs w:val="20"/>
          <w:lang w:val="en-GB"/>
        </w:rPr>
        <w:t xml:space="preserve">The Commission comprises </w:t>
      </w:r>
      <w:r w:rsidR="00D74D2C" w:rsidRPr="002B6CE0">
        <w:rPr>
          <w:rFonts w:ascii="Times New Roman" w:eastAsia="Times New Roman" w:hAnsi="Times New Roman" w:cs="Times New Roman"/>
          <w:sz w:val="20"/>
          <w:szCs w:val="20"/>
          <w:lang w:val="en-GB"/>
        </w:rPr>
        <w:t xml:space="preserve">of </w:t>
      </w:r>
      <w:r w:rsidR="00A574A3" w:rsidRPr="002B6CE0">
        <w:rPr>
          <w:rFonts w:ascii="Times New Roman" w:eastAsia="Times New Roman" w:hAnsi="Times New Roman" w:cs="Times New Roman"/>
          <w:sz w:val="20"/>
          <w:szCs w:val="20"/>
          <w:lang w:val="en-GB"/>
        </w:rPr>
        <w:t xml:space="preserve">9 members, </w:t>
      </w:r>
      <w:r w:rsidR="00D74D2C" w:rsidRPr="002B6CE0">
        <w:rPr>
          <w:rFonts w:ascii="Times New Roman" w:eastAsia="Times New Roman" w:hAnsi="Times New Roman" w:cs="Times New Roman"/>
          <w:sz w:val="20"/>
          <w:szCs w:val="20"/>
          <w:lang w:val="en-GB"/>
        </w:rPr>
        <w:t xml:space="preserve">with at least four being </w:t>
      </w:r>
      <w:r w:rsidR="00A574A3" w:rsidRPr="002B6CE0">
        <w:rPr>
          <w:rFonts w:ascii="Times New Roman" w:eastAsia="Times New Roman" w:hAnsi="Times New Roman" w:cs="Times New Roman"/>
          <w:sz w:val="20"/>
          <w:szCs w:val="20"/>
          <w:lang w:val="en-GB"/>
        </w:rPr>
        <w:t xml:space="preserve">jurists. The National Assembly </w:t>
      </w:r>
      <w:r w:rsidR="00D74D2C" w:rsidRPr="002B6CE0">
        <w:rPr>
          <w:rFonts w:ascii="Times New Roman" w:eastAsia="Times New Roman" w:hAnsi="Times New Roman" w:cs="Times New Roman"/>
          <w:sz w:val="20"/>
          <w:szCs w:val="20"/>
          <w:lang w:val="en-GB"/>
        </w:rPr>
        <w:t>will</w:t>
      </w:r>
      <w:r w:rsidR="00A574A3" w:rsidRPr="002B6CE0">
        <w:rPr>
          <w:rFonts w:ascii="Times New Roman" w:eastAsia="Times New Roman" w:hAnsi="Times New Roman" w:cs="Times New Roman"/>
          <w:sz w:val="20"/>
          <w:szCs w:val="20"/>
          <w:lang w:val="en-GB"/>
        </w:rPr>
        <w:t xml:space="preserve"> elect five members, including the Commission’s Chairperson and Deputy Chairperson. The President </w:t>
      </w:r>
      <w:r w:rsidR="00D74D2C" w:rsidRPr="002B6CE0">
        <w:rPr>
          <w:rFonts w:ascii="Times New Roman" w:eastAsia="Times New Roman" w:hAnsi="Times New Roman" w:cs="Times New Roman"/>
          <w:sz w:val="20"/>
          <w:szCs w:val="20"/>
          <w:lang w:val="en-GB"/>
        </w:rPr>
        <w:t xml:space="preserve">will </w:t>
      </w:r>
      <w:r w:rsidR="00A574A3" w:rsidRPr="002B6CE0">
        <w:rPr>
          <w:rFonts w:ascii="Times New Roman" w:eastAsia="Times New Roman" w:hAnsi="Times New Roman" w:cs="Times New Roman"/>
          <w:sz w:val="20"/>
          <w:szCs w:val="20"/>
          <w:lang w:val="en-GB"/>
        </w:rPr>
        <w:t>appoint</w:t>
      </w:r>
      <w:r w:rsidR="00D74D2C" w:rsidRPr="002B6CE0">
        <w:rPr>
          <w:rFonts w:ascii="Times New Roman" w:eastAsia="Times New Roman" w:hAnsi="Times New Roman" w:cs="Times New Roman"/>
          <w:sz w:val="20"/>
          <w:szCs w:val="20"/>
          <w:lang w:val="en-GB"/>
        </w:rPr>
        <w:t xml:space="preserve"> the remaining</w:t>
      </w:r>
      <w:r w:rsidR="00A574A3" w:rsidRPr="002B6CE0">
        <w:rPr>
          <w:rFonts w:ascii="Times New Roman" w:eastAsia="Times New Roman" w:hAnsi="Times New Roman" w:cs="Times New Roman"/>
          <w:sz w:val="20"/>
          <w:szCs w:val="20"/>
          <w:lang w:val="en-GB"/>
        </w:rPr>
        <w:t xml:space="preserve"> four of the members. The </w:t>
      </w:r>
      <w:r w:rsidR="00D74D2C" w:rsidRPr="002B6CE0">
        <w:rPr>
          <w:rFonts w:ascii="Times New Roman" w:eastAsia="Times New Roman" w:hAnsi="Times New Roman" w:cs="Times New Roman"/>
          <w:sz w:val="20"/>
          <w:szCs w:val="20"/>
          <w:lang w:val="en-GB"/>
        </w:rPr>
        <w:t xml:space="preserve">term </w:t>
      </w:r>
      <w:r w:rsidR="00A574A3" w:rsidRPr="002B6CE0">
        <w:rPr>
          <w:rFonts w:ascii="Times New Roman" w:eastAsia="Times New Roman" w:hAnsi="Times New Roman" w:cs="Times New Roman"/>
          <w:sz w:val="20"/>
          <w:szCs w:val="20"/>
          <w:lang w:val="en-GB"/>
        </w:rPr>
        <w:t xml:space="preserve">of the Commission members is five years. </w:t>
      </w:r>
      <w:r w:rsidR="00D74D2C" w:rsidRPr="002B6CE0">
        <w:rPr>
          <w:rFonts w:ascii="Times New Roman" w:eastAsia="Times New Roman" w:hAnsi="Times New Roman" w:cs="Times New Roman"/>
          <w:sz w:val="20"/>
          <w:szCs w:val="20"/>
          <w:lang w:val="en-GB"/>
        </w:rPr>
        <w:t xml:space="preserve">During the </w:t>
      </w:r>
      <w:r w:rsidR="00A574A3" w:rsidRPr="002B6CE0">
        <w:rPr>
          <w:rFonts w:ascii="Times New Roman" w:eastAsia="Times New Roman" w:hAnsi="Times New Roman" w:cs="Times New Roman"/>
          <w:sz w:val="20"/>
          <w:szCs w:val="20"/>
          <w:lang w:val="en-GB"/>
        </w:rPr>
        <w:t xml:space="preserve">election or appointment of Commission members, the principles of </w:t>
      </w:r>
      <w:r w:rsidR="00D74D2C" w:rsidRPr="002B6CE0">
        <w:rPr>
          <w:rFonts w:ascii="Times New Roman" w:eastAsia="Times New Roman" w:hAnsi="Times New Roman" w:cs="Times New Roman"/>
          <w:sz w:val="20"/>
          <w:szCs w:val="20"/>
          <w:lang w:val="en-GB"/>
        </w:rPr>
        <w:t xml:space="preserve">gender balance and representation of ethnic minorities </w:t>
      </w:r>
      <w:r w:rsidR="00E715D9" w:rsidRPr="002B6CE0">
        <w:rPr>
          <w:rFonts w:ascii="Times New Roman" w:eastAsia="Times New Roman" w:hAnsi="Times New Roman" w:cs="Times New Roman"/>
          <w:sz w:val="20"/>
          <w:szCs w:val="20"/>
          <w:lang w:val="en-GB"/>
        </w:rPr>
        <w:t>shall</w:t>
      </w:r>
      <w:r w:rsidR="00D74D2C" w:rsidRPr="002B6CE0">
        <w:rPr>
          <w:rFonts w:ascii="Times New Roman" w:eastAsia="Times New Roman" w:hAnsi="Times New Roman" w:cs="Times New Roman"/>
          <w:sz w:val="20"/>
          <w:szCs w:val="20"/>
          <w:lang w:val="en-GB"/>
        </w:rPr>
        <w:t xml:space="preserve"> be upheld. </w:t>
      </w:r>
      <w:r w:rsidR="009D2069" w:rsidRPr="002B6CE0">
        <w:rPr>
          <w:rFonts w:ascii="Times New Roman" w:eastAsia="Times New Roman" w:hAnsi="Times New Roman" w:cs="Times New Roman"/>
          <w:sz w:val="20"/>
          <w:szCs w:val="20"/>
          <w:lang w:val="en-GB"/>
        </w:rPr>
        <w:t>Currently</w:t>
      </w:r>
      <w:r w:rsidR="00D74D2C" w:rsidRPr="002B6CE0">
        <w:rPr>
          <w:rFonts w:ascii="Times New Roman" w:eastAsia="Times New Roman" w:hAnsi="Times New Roman" w:cs="Times New Roman"/>
          <w:sz w:val="20"/>
          <w:szCs w:val="20"/>
          <w:lang w:val="en-GB"/>
        </w:rPr>
        <w:t xml:space="preserve">, the Commission has </w:t>
      </w:r>
      <w:r w:rsidR="00E715D9" w:rsidRPr="002B6CE0">
        <w:rPr>
          <w:rFonts w:ascii="Times New Roman" w:eastAsia="Times New Roman" w:hAnsi="Times New Roman" w:cs="Times New Roman"/>
          <w:sz w:val="20"/>
          <w:szCs w:val="20"/>
          <w:lang w:val="en-GB"/>
        </w:rPr>
        <w:t xml:space="preserve">five </w:t>
      </w:r>
      <w:r w:rsidR="00D74D2C" w:rsidRPr="002B6CE0">
        <w:rPr>
          <w:rFonts w:ascii="Times New Roman" w:eastAsia="Times New Roman" w:hAnsi="Times New Roman" w:cs="Times New Roman"/>
          <w:sz w:val="20"/>
          <w:szCs w:val="20"/>
          <w:lang w:val="en-GB"/>
        </w:rPr>
        <w:t xml:space="preserve">female members and four male members with four members belonging to ethnicities other than Bulgarian. </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99. </w:t>
      </w:r>
      <w:r w:rsidR="00A574A3" w:rsidRPr="002B6CE0">
        <w:rPr>
          <w:rFonts w:ascii="Times New Roman" w:eastAsia="Times New Roman" w:hAnsi="Times New Roman" w:cs="Times New Roman"/>
          <w:sz w:val="20"/>
          <w:szCs w:val="20"/>
          <w:lang w:val="en-GB"/>
        </w:rPr>
        <w:t xml:space="preserve">According to the </w:t>
      </w:r>
      <w:r w:rsidR="009D2069" w:rsidRPr="002B6CE0">
        <w:rPr>
          <w:rFonts w:ascii="Times New Roman" w:eastAsia="Times New Roman" w:hAnsi="Times New Roman" w:cs="Times New Roman"/>
          <w:sz w:val="20"/>
          <w:szCs w:val="20"/>
          <w:lang w:val="en-GB"/>
        </w:rPr>
        <w:t xml:space="preserve">Protection against Discrimination </w:t>
      </w:r>
      <w:r w:rsidR="00A574A3" w:rsidRPr="002B6CE0">
        <w:rPr>
          <w:rFonts w:ascii="Times New Roman" w:eastAsia="Times New Roman" w:hAnsi="Times New Roman" w:cs="Times New Roman"/>
          <w:sz w:val="20"/>
          <w:szCs w:val="20"/>
          <w:lang w:val="en-GB"/>
        </w:rPr>
        <w:t xml:space="preserve">Act, the Commission is an independent specialized state organ for </w:t>
      </w:r>
      <w:r w:rsidR="009D2069" w:rsidRPr="002B6CE0">
        <w:rPr>
          <w:rFonts w:ascii="Times New Roman" w:eastAsia="Times New Roman" w:hAnsi="Times New Roman" w:cs="Times New Roman"/>
          <w:sz w:val="20"/>
          <w:szCs w:val="20"/>
          <w:lang w:val="en-GB"/>
        </w:rPr>
        <w:t xml:space="preserve">the </w:t>
      </w:r>
      <w:r w:rsidR="00A574A3" w:rsidRPr="002B6CE0">
        <w:rPr>
          <w:rFonts w:ascii="Times New Roman" w:eastAsia="Times New Roman" w:hAnsi="Times New Roman" w:cs="Times New Roman"/>
          <w:sz w:val="20"/>
          <w:szCs w:val="20"/>
          <w:lang w:val="en-GB"/>
        </w:rPr>
        <w:t>prevention of discrimination, protection against discrimination and ensuring equal opportunities. The Commission shall exercise control over the implementation and compliance with the Act and other Laws regulating equality of treatment.</w:t>
      </w:r>
    </w:p>
    <w:p w:rsidR="00A574A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100. </w:t>
      </w:r>
      <w:r w:rsidR="00A574A3" w:rsidRPr="002B6CE0">
        <w:rPr>
          <w:rFonts w:ascii="Times New Roman" w:eastAsia="Times New Roman" w:hAnsi="Times New Roman" w:cs="Times New Roman"/>
          <w:sz w:val="20"/>
          <w:szCs w:val="20"/>
          <w:lang w:val="en-GB"/>
        </w:rPr>
        <w:t>Proceedings before the Commission can be initiated on the basis of a complaint by a victim of discrimination, or by a signal from natural persons or legal entities, or by the Commission itself. The proceedings before the Commission are free of charge. An important step in the process of establishment of the violation is the reversed burden of proof, introduced by this act.</w:t>
      </w:r>
    </w:p>
    <w:p w:rsidR="008A175C" w:rsidRPr="002B6CE0" w:rsidRDefault="008A175C"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69" w:name="_Toc174700108"/>
      <w:bookmarkStart w:id="70" w:name="_Toc174704231"/>
      <w:bookmarkStart w:id="71" w:name="_Toc174709217"/>
      <w:bookmarkStart w:id="72" w:name="_Toc175125522"/>
      <w:r w:rsidRPr="002B6CE0">
        <w:rPr>
          <w:rFonts w:ascii="Times New Roman" w:hAnsi="Times New Roman" w:cs="Times New Roman"/>
          <w:b/>
          <w:color w:val="auto"/>
          <w:sz w:val="20"/>
          <w:szCs w:val="20"/>
        </w:rPr>
        <w:t>Council for Electronic Media</w:t>
      </w:r>
      <w:bookmarkEnd w:id="69"/>
      <w:bookmarkEnd w:id="70"/>
      <w:bookmarkEnd w:id="71"/>
      <w:bookmarkEnd w:id="72"/>
    </w:p>
    <w:p w:rsidR="006F5EC3" w:rsidRPr="002B6CE0" w:rsidRDefault="005467AA"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 xml:space="preserve">101. </w:t>
      </w:r>
      <w:r w:rsidR="006F5EC3" w:rsidRPr="002B6CE0">
        <w:rPr>
          <w:rFonts w:ascii="Times New Roman" w:eastAsia="Times New Roman" w:hAnsi="Times New Roman" w:cs="Times New Roman"/>
          <w:sz w:val="20"/>
          <w:szCs w:val="20"/>
          <w:lang w:val="en-GB"/>
        </w:rPr>
        <w:t>The Council for Electronic Media (CEM) is an independent specialized authority that regulates media services and video-sharing platforms as outlined in the Radio and Television Act.  CEM consists of five members. Three of them are appointed by the National Assembly and the rest by the President. The mandate of the Council is six years, limited to two non-consecutive terms.</w:t>
      </w:r>
      <w:r w:rsidR="006F5EC3" w:rsidRPr="002B6CE0">
        <w:rPr>
          <w:rFonts w:ascii="Times New Roman" w:hAnsi="Times New Roman" w:cs="Times New Roman"/>
          <w:lang w:val="en-GB"/>
        </w:rPr>
        <w:t xml:space="preserve"> T</w:t>
      </w:r>
      <w:r w:rsidR="006F5EC3" w:rsidRPr="002B6CE0">
        <w:rPr>
          <w:rFonts w:ascii="Times New Roman" w:eastAsia="Times New Roman" w:hAnsi="Times New Roman" w:cs="Times New Roman"/>
          <w:sz w:val="20"/>
          <w:szCs w:val="20"/>
          <w:lang w:val="en-GB"/>
        </w:rPr>
        <w:t>he Council members elect a Chairperson from among themselves for a one-year term.</w:t>
      </w:r>
    </w:p>
    <w:p w:rsidR="0023496C" w:rsidRPr="002B6CE0" w:rsidRDefault="00BF5648" w:rsidP="002B6CE0">
      <w:pPr>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bg-BG"/>
        </w:rPr>
        <w:t>102</w:t>
      </w:r>
      <w:r w:rsidR="00B94147" w:rsidRPr="002B6CE0">
        <w:rPr>
          <w:rFonts w:ascii="Times New Roman" w:eastAsia="Times New Roman" w:hAnsi="Times New Roman" w:cs="Times New Roman"/>
          <w:sz w:val="20"/>
          <w:szCs w:val="20"/>
          <w:lang w:val="en-GB"/>
        </w:rPr>
        <w:t xml:space="preserve">. </w:t>
      </w:r>
      <w:bookmarkStart w:id="73" w:name="_Toc174700109"/>
      <w:bookmarkStart w:id="74" w:name="_Toc174704232"/>
      <w:bookmarkStart w:id="75" w:name="_Toc174709218"/>
      <w:bookmarkStart w:id="76" w:name="_Toc175125523"/>
      <w:r w:rsidR="0023496C" w:rsidRPr="002B6CE0">
        <w:rPr>
          <w:rFonts w:ascii="Times New Roman" w:eastAsia="Times New Roman" w:hAnsi="Times New Roman" w:cs="Times New Roman"/>
          <w:sz w:val="20"/>
          <w:szCs w:val="20"/>
          <w:lang w:val="en-GB"/>
        </w:rPr>
        <w:t xml:space="preserve">CEM's responsibilities include ensuring compliance with human rights standards, such as prohibitions against hate speech, discrimination, and content harmful to children. The Council monitors media services for violations like incitement to violence or hatred based on </w:t>
      </w:r>
      <w:r w:rsidR="0023496C" w:rsidRPr="002B6CE0">
        <w:rPr>
          <w:rFonts w:ascii="Times New Roman" w:eastAsia="Times New Roman" w:hAnsi="Times New Roman" w:cs="Times New Roman"/>
          <w:sz w:val="20"/>
          <w:szCs w:val="20"/>
        </w:rPr>
        <w:t xml:space="preserve">specific </w:t>
      </w:r>
      <w:r w:rsidR="0023496C" w:rsidRPr="002B6CE0">
        <w:rPr>
          <w:rFonts w:ascii="Times New Roman" w:eastAsia="Times New Roman" w:hAnsi="Times New Roman" w:cs="Times New Roman"/>
          <w:sz w:val="20"/>
          <w:szCs w:val="20"/>
          <w:lang w:val="en-GB"/>
        </w:rPr>
        <w:t xml:space="preserve">characteristics, including race, sex, religion, and nationality, ensuring that media providers adhere to these standards. CEM regularly supervises media services, prioritizing cases of potentially sexist, xenophobic, or intolerant content. Media providers are required to avoid distributing material that incites hatred, promotes intolerance, or harms the moral, mental, or physical well-being of children. </w:t>
      </w:r>
      <w:r w:rsidR="0023496C" w:rsidRPr="002B6CE0">
        <w:rPr>
          <w:rFonts w:ascii="Times New Roman" w:eastAsia="Times New Roman" w:hAnsi="Times New Roman" w:cs="Times New Roman"/>
          <w:sz w:val="20"/>
          <w:szCs w:val="20"/>
        </w:rPr>
        <w:t xml:space="preserve">To </w:t>
      </w:r>
      <w:r w:rsidR="0023496C" w:rsidRPr="002B6CE0">
        <w:rPr>
          <w:rFonts w:ascii="Times New Roman" w:eastAsia="Times New Roman" w:hAnsi="Times New Roman" w:cs="Times New Roman"/>
          <w:sz w:val="20"/>
          <w:szCs w:val="20"/>
          <w:lang w:val="en-GB"/>
        </w:rPr>
        <w:t xml:space="preserve">address violations, CEM can issue written warnings to media providers and has the authority to impose fines, with stricter penalties for repeat offenses. </w:t>
      </w:r>
    </w:p>
    <w:p w:rsidR="0023496C" w:rsidRPr="002B6CE0" w:rsidRDefault="00B94147"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10</w:t>
      </w:r>
      <w:r w:rsidR="00BF5648" w:rsidRPr="002B6CE0">
        <w:rPr>
          <w:rFonts w:ascii="Times New Roman" w:eastAsia="Times New Roman" w:hAnsi="Times New Roman" w:cs="Times New Roman"/>
          <w:sz w:val="20"/>
          <w:szCs w:val="20"/>
          <w:lang w:val="bg-BG"/>
        </w:rPr>
        <w:t>3</w:t>
      </w:r>
      <w:r w:rsidRPr="002B6CE0">
        <w:rPr>
          <w:rFonts w:ascii="Times New Roman" w:eastAsia="Times New Roman" w:hAnsi="Times New Roman" w:cs="Times New Roman"/>
          <w:sz w:val="20"/>
          <w:szCs w:val="20"/>
          <w:lang w:val="en-GB"/>
        </w:rPr>
        <w:t xml:space="preserve">. </w:t>
      </w:r>
      <w:r w:rsidR="0023496C" w:rsidRPr="002B6CE0">
        <w:rPr>
          <w:rFonts w:ascii="Times New Roman" w:eastAsia="Times New Roman" w:hAnsi="Times New Roman" w:cs="Times New Roman"/>
          <w:sz w:val="20"/>
          <w:szCs w:val="20"/>
          <w:lang w:val="en-GB"/>
        </w:rPr>
        <w:t xml:space="preserve">Whenever cases of gender inequality and discriminatory treatment are identified, the Council works in cooperation with the Commission for Protection against Discrimination. </w:t>
      </w:r>
      <w:r w:rsidR="0023496C" w:rsidRPr="002B6CE0">
        <w:rPr>
          <w:rFonts w:ascii="Times New Roman" w:eastAsia="Times New Roman" w:hAnsi="Times New Roman" w:cs="Times New Roman"/>
          <w:sz w:val="20"/>
          <w:szCs w:val="20"/>
          <w:lang w:val="en-GB"/>
        </w:rPr>
        <w:lastRenderedPageBreak/>
        <w:t xml:space="preserve">In case violations of the Child Protection Act are detected, CEM informs and cooperates with the State Agency for Child Protection. CEM also cooperates with bodies like the National Council </w:t>
      </w:r>
      <w:r w:rsidR="00A17F98">
        <w:rPr>
          <w:rFonts w:ascii="Times New Roman" w:eastAsia="Times New Roman" w:hAnsi="Times New Roman" w:cs="Times New Roman"/>
          <w:sz w:val="20"/>
          <w:szCs w:val="20"/>
          <w:lang w:val="en-GB"/>
        </w:rPr>
        <w:t>for</w:t>
      </w:r>
      <w:r w:rsidR="0023496C" w:rsidRPr="002B6CE0">
        <w:rPr>
          <w:rFonts w:ascii="Times New Roman" w:eastAsia="Times New Roman" w:hAnsi="Times New Roman" w:cs="Times New Roman"/>
          <w:sz w:val="20"/>
          <w:szCs w:val="20"/>
          <w:lang w:val="en-GB"/>
        </w:rPr>
        <w:t xml:space="preserve"> Journalis</w:t>
      </w:r>
      <w:r w:rsidR="00A17F98">
        <w:rPr>
          <w:rFonts w:ascii="Times New Roman" w:eastAsia="Times New Roman" w:hAnsi="Times New Roman" w:cs="Times New Roman"/>
          <w:sz w:val="20"/>
          <w:szCs w:val="20"/>
          <w:lang w:val="en-GB"/>
        </w:rPr>
        <w:t>tic</w:t>
      </w:r>
      <w:r w:rsidR="0023496C" w:rsidRPr="002B6CE0">
        <w:rPr>
          <w:rFonts w:ascii="Times New Roman" w:eastAsia="Times New Roman" w:hAnsi="Times New Roman" w:cs="Times New Roman"/>
          <w:sz w:val="20"/>
          <w:szCs w:val="20"/>
          <w:lang w:val="en-GB"/>
        </w:rPr>
        <w:t xml:space="preserve"> Ethics and the National Council for Self-Regulation to enforce ethical standards in media, including the prevention of hate speech and harmful content.</w:t>
      </w:r>
    </w:p>
    <w:p w:rsidR="008A175C" w:rsidRPr="002B6CE0" w:rsidRDefault="008A175C" w:rsidP="002B6CE0">
      <w:pPr>
        <w:pStyle w:val="Heading3"/>
        <w:numPr>
          <w:ilvl w:val="0"/>
          <w:numId w:val="9"/>
        </w:numPr>
        <w:tabs>
          <w:tab w:val="left" w:pos="1134"/>
        </w:tabs>
        <w:spacing w:before="120" w:after="120" w:line="240" w:lineRule="auto"/>
        <w:ind w:left="1560" w:hanging="426"/>
        <w:rPr>
          <w:rFonts w:ascii="Times New Roman" w:hAnsi="Times New Roman" w:cs="Times New Roman"/>
          <w:b/>
          <w:sz w:val="20"/>
          <w:szCs w:val="20"/>
        </w:rPr>
      </w:pPr>
      <w:r w:rsidRPr="002B6CE0">
        <w:rPr>
          <w:rFonts w:ascii="Times New Roman" w:hAnsi="Times New Roman" w:cs="Times New Roman"/>
          <w:b/>
          <w:sz w:val="20"/>
          <w:szCs w:val="20"/>
        </w:rPr>
        <w:t xml:space="preserve">State </w:t>
      </w:r>
      <w:r w:rsidRPr="002B6CE0">
        <w:rPr>
          <w:rFonts w:ascii="Times New Roman" w:hAnsi="Times New Roman" w:cs="Times New Roman"/>
          <w:b/>
          <w:color w:val="auto"/>
          <w:sz w:val="20"/>
          <w:szCs w:val="20"/>
        </w:rPr>
        <w:t>Agency</w:t>
      </w:r>
      <w:r w:rsidRPr="002B6CE0">
        <w:rPr>
          <w:rFonts w:ascii="Times New Roman" w:hAnsi="Times New Roman" w:cs="Times New Roman"/>
          <w:b/>
          <w:sz w:val="20"/>
          <w:szCs w:val="20"/>
        </w:rPr>
        <w:t xml:space="preserve"> for Child Protection</w:t>
      </w:r>
      <w:bookmarkEnd w:id="73"/>
      <w:bookmarkEnd w:id="74"/>
      <w:bookmarkEnd w:id="75"/>
      <w:bookmarkEnd w:id="76"/>
    </w:p>
    <w:p w:rsidR="001B7060" w:rsidRPr="002B6CE0" w:rsidRDefault="00AE4D40"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10</w:t>
      </w:r>
      <w:r w:rsidR="00BF5648" w:rsidRPr="002B6CE0">
        <w:rPr>
          <w:rFonts w:ascii="Times New Roman" w:eastAsia="Times New Roman" w:hAnsi="Times New Roman" w:cs="Times New Roman"/>
          <w:sz w:val="20"/>
          <w:szCs w:val="20"/>
          <w:lang w:val="bg-BG"/>
        </w:rPr>
        <w:t>4</w:t>
      </w:r>
      <w:r w:rsidRPr="002B6CE0">
        <w:rPr>
          <w:rFonts w:ascii="Times New Roman" w:eastAsia="Times New Roman" w:hAnsi="Times New Roman" w:cs="Times New Roman"/>
          <w:sz w:val="20"/>
          <w:szCs w:val="20"/>
          <w:lang w:val="en-GB"/>
        </w:rPr>
        <w:t xml:space="preserve">. </w:t>
      </w:r>
      <w:r w:rsidR="008A175C" w:rsidRPr="002B6CE0">
        <w:rPr>
          <w:rFonts w:ascii="Times New Roman" w:eastAsia="Times New Roman" w:hAnsi="Times New Roman" w:cs="Times New Roman"/>
          <w:sz w:val="20"/>
          <w:szCs w:val="20"/>
          <w:lang w:val="en-GB"/>
        </w:rPr>
        <w:t>The State Agency for Child Protectio</w:t>
      </w:r>
      <w:r w:rsidR="001B7060" w:rsidRPr="002B6CE0">
        <w:rPr>
          <w:rFonts w:ascii="Times New Roman" w:eastAsia="Times New Roman" w:hAnsi="Times New Roman" w:cs="Times New Roman"/>
          <w:sz w:val="20"/>
          <w:szCs w:val="20"/>
          <w:lang w:val="en-GB"/>
        </w:rPr>
        <w:t xml:space="preserve">n (SACP) </w:t>
      </w:r>
      <w:r w:rsidR="008A175C" w:rsidRPr="002B6CE0">
        <w:rPr>
          <w:rFonts w:ascii="Times New Roman" w:eastAsia="Times New Roman" w:hAnsi="Times New Roman" w:cs="Times New Roman"/>
          <w:sz w:val="20"/>
          <w:szCs w:val="20"/>
          <w:lang w:val="en-GB"/>
        </w:rPr>
        <w:t xml:space="preserve">was established in 2000 under the Child Protection Act. </w:t>
      </w:r>
      <w:r w:rsidR="009D2069" w:rsidRPr="002B6CE0">
        <w:rPr>
          <w:rFonts w:ascii="Times New Roman" w:eastAsia="Times New Roman" w:hAnsi="Times New Roman" w:cs="Times New Roman"/>
          <w:sz w:val="20"/>
          <w:szCs w:val="20"/>
          <w:lang w:val="en-GB"/>
        </w:rPr>
        <w:t>T</w:t>
      </w:r>
      <w:r w:rsidR="008A175C" w:rsidRPr="002B6CE0">
        <w:rPr>
          <w:rFonts w:ascii="Times New Roman" w:eastAsia="Times New Roman" w:hAnsi="Times New Roman" w:cs="Times New Roman"/>
          <w:sz w:val="20"/>
          <w:szCs w:val="20"/>
          <w:lang w:val="en-GB"/>
        </w:rPr>
        <w:t xml:space="preserve">he Agency is a specialized body of the Council of Ministers for guiding, coordinating and monitoring the implementation of the state policy for child protection. </w:t>
      </w:r>
      <w:bookmarkStart w:id="77" w:name="_Toc174700110"/>
      <w:bookmarkStart w:id="78" w:name="_Toc174704233"/>
      <w:bookmarkStart w:id="79" w:name="_Toc174709219"/>
      <w:bookmarkStart w:id="80" w:name="_Toc175125524"/>
      <w:r w:rsidR="001B7060" w:rsidRPr="002B6CE0">
        <w:rPr>
          <w:rFonts w:ascii="Times New Roman" w:eastAsia="Times New Roman" w:hAnsi="Times New Roman" w:cs="Times New Roman"/>
          <w:sz w:val="20"/>
          <w:szCs w:val="20"/>
          <w:lang w:val="en-GB"/>
        </w:rPr>
        <w:t>The Children's Council to the President of the SACP is registered as a member of the EU Platform for Children's Participation.</w:t>
      </w:r>
    </w:p>
    <w:p w:rsidR="00BF5648" w:rsidRPr="002B6CE0" w:rsidRDefault="00C968BD" w:rsidP="002B6CE0">
      <w:pPr>
        <w:pStyle w:val="Heading3"/>
        <w:numPr>
          <w:ilvl w:val="0"/>
          <w:numId w:val="9"/>
        </w:numPr>
        <w:tabs>
          <w:tab w:val="left" w:pos="1134"/>
        </w:tabs>
        <w:spacing w:before="120" w:after="120" w:line="240" w:lineRule="auto"/>
        <w:ind w:left="1560" w:hanging="426"/>
        <w:rPr>
          <w:rFonts w:ascii="Times New Roman" w:hAnsi="Times New Roman" w:cs="Times New Roman"/>
          <w:b/>
          <w:sz w:val="20"/>
          <w:szCs w:val="20"/>
        </w:rPr>
      </w:pPr>
      <w:r w:rsidRPr="002B6CE0">
        <w:rPr>
          <w:rFonts w:ascii="Times New Roman" w:hAnsi="Times New Roman" w:cs="Times New Roman"/>
          <w:b/>
          <w:sz w:val="20"/>
          <w:szCs w:val="20"/>
        </w:rPr>
        <w:t>National Commission to Combat Trafficking in Human Beings</w:t>
      </w:r>
      <w:bookmarkEnd w:id="77"/>
      <w:bookmarkEnd w:id="78"/>
      <w:bookmarkEnd w:id="79"/>
      <w:bookmarkEnd w:id="80"/>
    </w:p>
    <w:p w:rsidR="00C968BD" w:rsidRPr="002B6CE0" w:rsidRDefault="009C6A21"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10</w:t>
      </w:r>
      <w:r w:rsidR="00BF5648" w:rsidRPr="002B6CE0">
        <w:rPr>
          <w:rFonts w:ascii="Times New Roman" w:eastAsia="Times New Roman" w:hAnsi="Times New Roman" w:cs="Times New Roman"/>
          <w:sz w:val="20"/>
          <w:szCs w:val="20"/>
          <w:lang w:val="bg-BG"/>
        </w:rPr>
        <w:t>5</w:t>
      </w:r>
      <w:r w:rsidRPr="002B6CE0">
        <w:rPr>
          <w:rFonts w:ascii="Times New Roman" w:eastAsia="Times New Roman" w:hAnsi="Times New Roman" w:cs="Times New Roman"/>
          <w:sz w:val="20"/>
          <w:szCs w:val="20"/>
          <w:lang w:val="en-GB"/>
        </w:rPr>
        <w:t xml:space="preserve">. </w:t>
      </w:r>
      <w:r w:rsidR="00C968BD" w:rsidRPr="002B6CE0">
        <w:rPr>
          <w:rFonts w:ascii="Times New Roman" w:eastAsia="Times New Roman" w:hAnsi="Times New Roman" w:cs="Times New Roman"/>
          <w:sz w:val="20"/>
          <w:szCs w:val="20"/>
          <w:lang w:val="en-GB"/>
        </w:rPr>
        <w:t>The National Commission for Combating Trafficking in Human Beings was established by virtue of the Combating Trafficking in Human Beings Act. It determines and administers the implementation of the national policy and strategy in the area of combating trafficking in human beings. The National Commission under the Council of Ministers organises and coordinates the interaction between separate institutions and organisations executing the Combating Trafficking in Human Beings Act. It works to prevent trafficking in human beings and to protect, assist and reintegrate victims of trafficking.</w:t>
      </w:r>
    </w:p>
    <w:p w:rsidR="00C968BD" w:rsidRPr="002B6CE0" w:rsidRDefault="009C6A21"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10</w:t>
      </w:r>
      <w:r w:rsidR="00BF5648" w:rsidRPr="002B6CE0">
        <w:rPr>
          <w:rFonts w:ascii="Times New Roman" w:eastAsia="Times New Roman" w:hAnsi="Times New Roman" w:cs="Times New Roman"/>
          <w:sz w:val="20"/>
          <w:szCs w:val="20"/>
          <w:lang w:val="bg-BG"/>
        </w:rPr>
        <w:t>6</w:t>
      </w:r>
      <w:r w:rsidRPr="002B6CE0">
        <w:rPr>
          <w:rFonts w:ascii="Times New Roman" w:eastAsia="Times New Roman" w:hAnsi="Times New Roman" w:cs="Times New Roman"/>
          <w:sz w:val="20"/>
          <w:szCs w:val="20"/>
          <w:lang w:val="en-GB"/>
        </w:rPr>
        <w:t xml:space="preserve">. </w:t>
      </w:r>
      <w:r w:rsidR="00C968BD" w:rsidRPr="002B6CE0">
        <w:rPr>
          <w:rFonts w:ascii="Times New Roman" w:eastAsia="Times New Roman" w:hAnsi="Times New Roman" w:cs="Times New Roman"/>
          <w:sz w:val="20"/>
          <w:szCs w:val="20"/>
          <w:lang w:val="en-GB"/>
        </w:rPr>
        <w:t>The National Commission develops annually a National Programme for Prevention and Counteraction of Trafficking in Human Beings and Protection of the Victims, which is approved by the Council of Ministers. It researches, analyses and reports statistical data on human trafficking. It carries out information, awareness and education campaigns aimed at potential victims of trafficking. It manages and supervises the activities of the Local Commissions for Combating Trafficking in Human Beings and the centres for protection and support of victims of trafficking.</w:t>
      </w:r>
    </w:p>
    <w:p w:rsidR="00C968BD" w:rsidRPr="002B6CE0" w:rsidRDefault="009C6A21" w:rsidP="002B6CE0">
      <w:pPr>
        <w:pStyle w:val="ListParagraph"/>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10</w:t>
      </w:r>
      <w:r w:rsidR="00BF5648" w:rsidRPr="002B6CE0">
        <w:rPr>
          <w:rFonts w:ascii="Times New Roman" w:eastAsia="Times New Roman" w:hAnsi="Times New Roman" w:cs="Times New Roman"/>
          <w:sz w:val="20"/>
          <w:szCs w:val="20"/>
          <w:lang w:val="bg-BG"/>
        </w:rPr>
        <w:t>7</w:t>
      </w:r>
      <w:r w:rsidRPr="002B6CE0">
        <w:rPr>
          <w:rFonts w:ascii="Times New Roman" w:eastAsia="Times New Roman" w:hAnsi="Times New Roman" w:cs="Times New Roman"/>
          <w:sz w:val="20"/>
          <w:szCs w:val="20"/>
          <w:lang w:val="en-GB"/>
        </w:rPr>
        <w:t xml:space="preserve">. </w:t>
      </w:r>
      <w:r w:rsidR="00C968BD" w:rsidRPr="002B6CE0">
        <w:rPr>
          <w:rFonts w:ascii="Times New Roman" w:eastAsia="Times New Roman" w:hAnsi="Times New Roman" w:cs="Times New Roman"/>
          <w:sz w:val="20"/>
          <w:szCs w:val="20"/>
          <w:lang w:val="en-GB"/>
        </w:rPr>
        <w:t xml:space="preserve">Bulgaria has set up a National Mechanism for Referral and Support of Trafficked Persons </w:t>
      </w:r>
      <w:r w:rsidR="00D8358C" w:rsidRPr="002B6CE0">
        <w:rPr>
          <w:rFonts w:ascii="Times New Roman" w:eastAsia="Times New Roman" w:hAnsi="Times New Roman" w:cs="Times New Roman"/>
          <w:sz w:val="20"/>
          <w:szCs w:val="20"/>
          <w:lang w:val="en-GB"/>
        </w:rPr>
        <w:t xml:space="preserve">which </w:t>
      </w:r>
      <w:r w:rsidR="00C968BD" w:rsidRPr="002B6CE0">
        <w:rPr>
          <w:rFonts w:ascii="Times New Roman" w:eastAsia="Times New Roman" w:hAnsi="Times New Roman" w:cs="Times New Roman"/>
          <w:sz w:val="20"/>
          <w:szCs w:val="20"/>
          <w:lang w:val="en-GB"/>
        </w:rPr>
        <w:t xml:space="preserve">is a co-operative framework through which state actors discharge their duties to provide care for trafficked persons, </w:t>
      </w:r>
      <w:r w:rsidR="00D8358C" w:rsidRPr="002B6CE0">
        <w:rPr>
          <w:rFonts w:ascii="Times New Roman" w:eastAsia="Times New Roman" w:hAnsi="Times New Roman" w:cs="Times New Roman"/>
          <w:sz w:val="20"/>
          <w:szCs w:val="20"/>
          <w:lang w:val="en-GB"/>
        </w:rPr>
        <w:t xml:space="preserve">and </w:t>
      </w:r>
      <w:r w:rsidR="00C968BD" w:rsidRPr="002B6CE0">
        <w:rPr>
          <w:rFonts w:ascii="Times New Roman" w:eastAsia="Times New Roman" w:hAnsi="Times New Roman" w:cs="Times New Roman"/>
          <w:sz w:val="20"/>
          <w:szCs w:val="20"/>
          <w:lang w:val="en-GB"/>
        </w:rPr>
        <w:t>coordinat</w:t>
      </w:r>
      <w:r w:rsidR="00D8358C" w:rsidRPr="002B6CE0">
        <w:rPr>
          <w:rFonts w:ascii="Times New Roman" w:eastAsia="Times New Roman" w:hAnsi="Times New Roman" w:cs="Times New Roman"/>
          <w:sz w:val="20"/>
          <w:szCs w:val="20"/>
          <w:lang w:val="en-GB"/>
        </w:rPr>
        <w:t>e</w:t>
      </w:r>
      <w:r w:rsidR="00C968BD" w:rsidRPr="002B6CE0">
        <w:rPr>
          <w:rFonts w:ascii="Times New Roman" w:eastAsia="Times New Roman" w:hAnsi="Times New Roman" w:cs="Times New Roman"/>
          <w:sz w:val="20"/>
          <w:szCs w:val="20"/>
          <w:lang w:val="en-GB"/>
        </w:rPr>
        <w:t xml:space="preserve"> their efforts with non-governmental and international organizations. It offers uniform guidance for the identification of victims of trafficking and determines common principles of support for the victims. Since 2022, the National Mechanism for Referral </w:t>
      </w:r>
      <w:r w:rsidR="00D8358C" w:rsidRPr="002B6CE0">
        <w:rPr>
          <w:rFonts w:ascii="Times New Roman" w:eastAsia="Times New Roman" w:hAnsi="Times New Roman" w:cs="Times New Roman"/>
          <w:sz w:val="20"/>
          <w:szCs w:val="20"/>
          <w:lang w:val="en-GB"/>
        </w:rPr>
        <w:t xml:space="preserve">and Support of Trafficked Persons </w:t>
      </w:r>
      <w:r w:rsidR="00C968BD" w:rsidRPr="002B6CE0">
        <w:rPr>
          <w:rFonts w:ascii="Times New Roman" w:eastAsia="Times New Roman" w:hAnsi="Times New Roman" w:cs="Times New Roman"/>
          <w:sz w:val="20"/>
          <w:szCs w:val="20"/>
          <w:lang w:val="en-GB"/>
        </w:rPr>
        <w:t>is accessible online.</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81" w:name="_Toc174700111"/>
      <w:bookmarkStart w:id="82" w:name="_Toc174704234"/>
      <w:bookmarkStart w:id="83" w:name="_Toc174709220"/>
      <w:bookmarkStart w:id="84" w:name="_Toc175125525"/>
      <w:r w:rsidRPr="002B6CE0">
        <w:rPr>
          <w:rFonts w:ascii="Times New Roman" w:hAnsi="Times New Roman" w:cs="Times New Roman"/>
          <w:b/>
          <w:color w:val="auto"/>
          <w:sz w:val="20"/>
          <w:szCs w:val="20"/>
        </w:rPr>
        <w:t xml:space="preserve">National </w:t>
      </w:r>
      <w:r w:rsidRPr="002B6CE0">
        <w:rPr>
          <w:rFonts w:ascii="Times New Roman" w:hAnsi="Times New Roman" w:cs="Times New Roman"/>
          <w:b/>
          <w:sz w:val="20"/>
          <w:szCs w:val="20"/>
        </w:rPr>
        <w:t>Council</w:t>
      </w:r>
      <w:r w:rsidRPr="002B6CE0">
        <w:rPr>
          <w:rFonts w:ascii="Times New Roman" w:hAnsi="Times New Roman" w:cs="Times New Roman"/>
          <w:b/>
          <w:color w:val="auto"/>
          <w:sz w:val="20"/>
          <w:szCs w:val="20"/>
        </w:rPr>
        <w:t xml:space="preserve"> for Cooperation on Ethnic and Integration Issues</w:t>
      </w:r>
      <w:bookmarkEnd w:id="81"/>
      <w:bookmarkEnd w:id="82"/>
      <w:bookmarkEnd w:id="83"/>
      <w:bookmarkEnd w:id="84"/>
    </w:p>
    <w:p w:rsidR="00AE4D40" w:rsidRPr="002B6CE0" w:rsidRDefault="009C6A21" w:rsidP="002B6CE0">
      <w:pPr>
        <w:pStyle w:val="ListParagraph"/>
        <w:tabs>
          <w:tab w:val="left" w:pos="1701"/>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10</w:t>
      </w:r>
      <w:r w:rsidR="00BF5648" w:rsidRPr="002B6CE0">
        <w:rPr>
          <w:rFonts w:ascii="Times New Roman" w:eastAsia="Times New Roman" w:hAnsi="Times New Roman" w:cs="Times New Roman"/>
          <w:sz w:val="20"/>
          <w:szCs w:val="20"/>
          <w:lang w:val="bg-BG"/>
        </w:rPr>
        <w:t>8</w:t>
      </w:r>
      <w:r w:rsidRPr="002B6CE0">
        <w:rPr>
          <w:rFonts w:ascii="Times New Roman" w:eastAsia="Times New Roman" w:hAnsi="Times New Roman" w:cs="Times New Roman"/>
          <w:sz w:val="20"/>
          <w:szCs w:val="20"/>
          <w:lang w:val="en-GB"/>
        </w:rPr>
        <w:t xml:space="preserve">. </w:t>
      </w:r>
      <w:r w:rsidR="002F0B66" w:rsidRPr="002B6CE0">
        <w:rPr>
          <w:rFonts w:ascii="Times New Roman" w:eastAsia="Times New Roman" w:hAnsi="Times New Roman" w:cs="Times New Roman"/>
          <w:sz w:val="20"/>
          <w:szCs w:val="20"/>
          <w:lang w:val="en-GB"/>
        </w:rPr>
        <w:t>The National Council for Cooperation on Ethnic and Integration Issues (N</w:t>
      </w:r>
      <w:r w:rsidR="00E23724">
        <w:rPr>
          <w:rFonts w:ascii="Times New Roman" w:eastAsia="Times New Roman" w:hAnsi="Times New Roman" w:cs="Times New Roman"/>
          <w:sz w:val="20"/>
          <w:szCs w:val="20"/>
          <w:lang w:val="en-GB"/>
        </w:rPr>
        <w:t>C</w:t>
      </w:r>
      <w:r w:rsidR="002F0B66" w:rsidRPr="002B6CE0">
        <w:rPr>
          <w:rFonts w:ascii="Times New Roman" w:eastAsia="Times New Roman" w:hAnsi="Times New Roman" w:cs="Times New Roman"/>
          <w:sz w:val="20"/>
          <w:szCs w:val="20"/>
          <w:lang w:val="en-GB"/>
        </w:rPr>
        <w:t>CEII) under the Council of Ministers is a coordinating and consultative body that supports the activities of the Council of Ministers in the development and implementation of state policy on ethnic and integration issues</w:t>
      </w:r>
      <w:r w:rsidR="00AE4D40" w:rsidRPr="002B6CE0">
        <w:rPr>
          <w:rFonts w:ascii="Times New Roman" w:eastAsia="Times New Roman" w:hAnsi="Times New Roman" w:cs="Times New Roman"/>
          <w:sz w:val="20"/>
          <w:szCs w:val="20"/>
          <w:lang w:val="en-GB"/>
        </w:rPr>
        <w:t>. The role of the N</w:t>
      </w:r>
      <w:r w:rsidR="00E23724">
        <w:rPr>
          <w:rFonts w:ascii="Times New Roman" w:eastAsia="Times New Roman" w:hAnsi="Times New Roman" w:cs="Times New Roman"/>
          <w:sz w:val="20"/>
          <w:szCs w:val="20"/>
          <w:lang w:val="en-GB"/>
        </w:rPr>
        <w:t>C</w:t>
      </w:r>
      <w:r w:rsidR="00AE4D40" w:rsidRPr="002B6CE0">
        <w:rPr>
          <w:rFonts w:ascii="Times New Roman" w:eastAsia="Times New Roman" w:hAnsi="Times New Roman" w:cs="Times New Roman"/>
          <w:sz w:val="20"/>
          <w:szCs w:val="20"/>
          <w:lang w:val="en-GB"/>
        </w:rPr>
        <w:t xml:space="preserve">CEII is to support the formation of a stable and consistent policy aimed at resolving the basic problems of Bulgarian citizens belonging to ethnic communities, ensuring interrelation and coordination between the policies of integration. Particular attention is focused on the Roma. </w:t>
      </w:r>
    </w:p>
    <w:p w:rsidR="00AE4D40" w:rsidRPr="002B6CE0" w:rsidRDefault="009D4005" w:rsidP="002B6CE0">
      <w:pPr>
        <w:pStyle w:val="ListParagraph"/>
        <w:tabs>
          <w:tab w:val="left" w:pos="1701"/>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10</w:t>
      </w:r>
      <w:r w:rsidR="00BF5648" w:rsidRPr="002B6CE0">
        <w:rPr>
          <w:rFonts w:ascii="Times New Roman" w:eastAsia="Times New Roman" w:hAnsi="Times New Roman" w:cs="Times New Roman"/>
          <w:sz w:val="20"/>
          <w:szCs w:val="20"/>
          <w:lang w:val="bg-BG"/>
        </w:rPr>
        <w:t>9</w:t>
      </w:r>
      <w:r w:rsidRPr="002B6CE0">
        <w:rPr>
          <w:rFonts w:ascii="Times New Roman" w:eastAsia="Times New Roman" w:hAnsi="Times New Roman" w:cs="Times New Roman"/>
          <w:sz w:val="20"/>
          <w:szCs w:val="20"/>
          <w:lang w:val="en-GB"/>
        </w:rPr>
        <w:t xml:space="preserve">. </w:t>
      </w:r>
      <w:r w:rsidR="009D2069" w:rsidRPr="002B6CE0">
        <w:rPr>
          <w:rFonts w:ascii="Times New Roman" w:eastAsia="Times New Roman" w:hAnsi="Times New Roman" w:cs="Times New Roman"/>
          <w:sz w:val="20"/>
          <w:szCs w:val="20"/>
          <w:lang w:val="en-GB"/>
        </w:rPr>
        <w:t xml:space="preserve">Chairperson of the NCCEII is a </w:t>
      </w:r>
      <w:r w:rsidR="007E12B8" w:rsidRPr="002B6CE0">
        <w:rPr>
          <w:rFonts w:ascii="Times New Roman" w:eastAsia="Times New Roman" w:hAnsi="Times New Roman" w:cs="Times New Roman"/>
          <w:sz w:val="20"/>
          <w:szCs w:val="20"/>
          <w:lang w:val="en-GB"/>
        </w:rPr>
        <w:t>nominated</w:t>
      </w:r>
      <w:r w:rsidR="009D2069" w:rsidRPr="002B6CE0">
        <w:rPr>
          <w:rFonts w:ascii="Times New Roman" w:eastAsia="Times New Roman" w:hAnsi="Times New Roman" w:cs="Times New Roman"/>
          <w:sz w:val="20"/>
          <w:szCs w:val="20"/>
          <w:lang w:val="en-GB"/>
        </w:rPr>
        <w:t xml:space="preserve"> Deputy Prime Minister. Members of the Council are representatives of all ministries at the level of deputy minister, some governmental institutions represented by their chairpersons, as well as the head of National Statistical Institute, representative of the Bulgarian Academy of Sciences and the National Association of Municipalities in Bulgaria. </w:t>
      </w:r>
      <w:r w:rsidR="00AE4D40" w:rsidRPr="002B6CE0">
        <w:rPr>
          <w:rFonts w:ascii="Times New Roman" w:eastAsia="Times New Roman" w:hAnsi="Times New Roman" w:cs="Times New Roman"/>
          <w:sz w:val="20"/>
          <w:szCs w:val="20"/>
        </w:rPr>
        <w:t>The composition of the NCCEII includes representatives of non-profit legal entities created by persons belonging to different ethnic groups, incl</w:t>
      </w:r>
      <w:r w:rsidR="009C6A21" w:rsidRPr="002B6CE0">
        <w:rPr>
          <w:rFonts w:ascii="Times New Roman" w:eastAsia="Times New Roman" w:hAnsi="Times New Roman" w:cs="Times New Roman"/>
          <w:sz w:val="20"/>
          <w:szCs w:val="20"/>
        </w:rPr>
        <w:t>uding</w:t>
      </w:r>
      <w:r w:rsidR="00AE4D40" w:rsidRPr="002B6CE0">
        <w:rPr>
          <w:rFonts w:ascii="Times New Roman" w:eastAsia="Times New Roman" w:hAnsi="Times New Roman" w:cs="Times New Roman"/>
          <w:sz w:val="20"/>
          <w:szCs w:val="20"/>
        </w:rPr>
        <w:t xml:space="preserve"> Roma as well as NGOs carrying out activities related to development of the interethnic relations and tolerance</w:t>
      </w:r>
    </w:p>
    <w:p w:rsidR="00EC7225" w:rsidRPr="002B6CE0" w:rsidRDefault="009D4005" w:rsidP="002B6CE0">
      <w:pPr>
        <w:pStyle w:val="ListParagraph"/>
        <w:tabs>
          <w:tab w:val="left" w:pos="1701"/>
        </w:tabs>
        <w:suppressAutoHyphens/>
        <w:spacing w:before="120" w:after="120" w:line="240" w:lineRule="auto"/>
        <w:ind w:left="1134" w:right="1134"/>
        <w:contextualSpacing w:val="0"/>
        <w:jc w:val="both"/>
        <w:rPr>
          <w:rFonts w:ascii="Times New Roman" w:eastAsia="Times New Roman" w:hAnsi="Times New Roman" w:cs="Times New Roman"/>
          <w:sz w:val="20"/>
          <w:szCs w:val="20"/>
        </w:rPr>
      </w:pPr>
      <w:r w:rsidRPr="002B6CE0">
        <w:rPr>
          <w:rFonts w:ascii="Times New Roman" w:eastAsia="Times New Roman" w:hAnsi="Times New Roman" w:cs="Times New Roman"/>
          <w:sz w:val="20"/>
          <w:szCs w:val="20"/>
        </w:rPr>
        <w:lastRenderedPageBreak/>
        <w:t>1</w:t>
      </w:r>
      <w:r w:rsidR="00BF5648" w:rsidRPr="002B6CE0">
        <w:rPr>
          <w:rFonts w:ascii="Times New Roman" w:eastAsia="Times New Roman" w:hAnsi="Times New Roman" w:cs="Times New Roman"/>
          <w:sz w:val="20"/>
          <w:szCs w:val="20"/>
          <w:lang w:val="bg-BG"/>
        </w:rPr>
        <w:t>10</w:t>
      </w:r>
      <w:r w:rsidRPr="002B6CE0">
        <w:rPr>
          <w:rFonts w:ascii="Times New Roman" w:eastAsia="Times New Roman" w:hAnsi="Times New Roman" w:cs="Times New Roman"/>
          <w:sz w:val="20"/>
          <w:szCs w:val="20"/>
        </w:rPr>
        <w:t xml:space="preserve">. </w:t>
      </w:r>
      <w:r w:rsidR="00AE4D40" w:rsidRPr="002B6CE0">
        <w:rPr>
          <w:rFonts w:ascii="Times New Roman" w:eastAsia="Times New Roman" w:hAnsi="Times New Roman" w:cs="Times New Roman"/>
          <w:sz w:val="20"/>
          <w:szCs w:val="20"/>
        </w:rPr>
        <w:t xml:space="preserve">Since 1994, the subsequent </w:t>
      </w:r>
      <w:r w:rsidR="00306577">
        <w:rPr>
          <w:rFonts w:ascii="Times New Roman" w:eastAsia="Times New Roman" w:hAnsi="Times New Roman" w:cs="Times New Roman"/>
          <w:sz w:val="20"/>
          <w:szCs w:val="20"/>
        </w:rPr>
        <w:t>G</w:t>
      </w:r>
      <w:r w:rsidR="00AE4D40" w:rsidRPr="002B6CE0">
        <w:rPr>
          <w:rFonts w:ascii="Times New Roman" w:eastAsia="Times New Roman" w:hAnsi="Times New Roman" w:cs="Times New Roman"/>
          <w:sz w:val="20"/>
          <w:szCs w:val="20"/>
        </w:rPr>
        <w:t xml:space="preserve">overnments of the Republic of Bulgaria have </w:t>
      </w:r>
      <w:r w:rsidR="00591114" w:rsidRPr="002B6CE0">
        <w:rPr>
          <w:rFonts w:ascii="Times New Roman" w:eastAsia="Times New Roman" w:hAnsi="Times New Roman" w:cs="Times New Roman"/>
          <w:sz w:val="20"/>
          <w:szCs w:val="20"/>
        </w:rPr>
        <w:t>established</w:t>
      </w:r>
      <w:r w:rsidR="00AE4D40" w:rsidRPr="002B6CE0">
        <w:rPr>
          <w:rFonts w:ascii="Times New Roman" w:eastAsia="Times New Roman" w:hAnsi="Times New Roman" w:cs="Times New Roman"/>
          <w:sz w:val="20"/>
          <w:szCs w:val="20"/>
        </w:rPr>
        <w:t xml:space="preserve"> special </w:t>
      </w:r>
      <w:r w:rsidR="00591114" w:rsidRPr="002B6CE0">
        <w:rPr>
          <w:rFonts w:ascii="Times New Roman" w:eastAsia="Times New Roman" w:hAnsi="Times New Roman" w:cs="Times New Roman"/>
          <w:sz w:val="20"/>
          <w:szCs w:val="20"/>
        </w:rPr>
        <w:t>units</w:t>
      </w:r>
      <w:r w:rsidR="00AE4D40" w:rsidRPr="002B6CE0">
        <w:rPr>
          <w:rFonts w:ascii="Times New Roman" w:eastAsia="Times New Roman" w:hAnsi="Times New Roman" w:cs="Times New Roman"/>
          <w:sz w:val="20"/>
          <w:szCs w:val="20"/>
        </w:rPr>
        <w:t xml:space="preserve"> within the </w:t>
      </w:r>
      <w:r w:rsidR="00591114" w:rsidRPr="002B6CE0">
        <w:rPr>
          <w:rFonts w:ascii="Times New Roman" w:eastAsia="Times New Roman" w:hAnsi="Times New Roman" w:cs="Times New Roman"/>
          <w:sz w:val="20"/>
          <w:szCs w:val="20"/>
        </w:rPr>
        <w:t xml:space="preserve">Administration of the </w:t>
      </w:r>
      <w:r w:rsidR="00AE4D40" w:rsidRPr="002B6CE0">
        <w:rPr>
          <w:rFonts w:ascii="Times New Roman" w:eastAsia="Times New Roman" w:hAnsi="Times New Roman" w:cs="Times New Roman"/>
          <w:sz w:val="20"/>
          <w:szCs w:val="20"/>
        </w:rPr>
        <w:t xml:space="preserve">Council of Ministers to deal </w:t>
      </w:r>
      <w:r w:rsidR="00D0418F" w:rsidRPr="002B6CE0">
        <w:rPr>
          <w:rFonts w:ascii="Times New Roman" w:eastAsia="Times New Roman" w:hAnsi="Times New Roman" w:cs="Times New Roman"/>
          <w:sz w:val="20"/>
          <w:szCs w:val="20"/>
        </w:rPr>
        <w:t xml:space="preserve">with the problems of ethnic minorities. </w:t>
      </w:r>
      <w:r w:rsidR="00AE4D40" w:rsidRPr="002B6CE0">
        <w:rPr>
          <w:rFonts w:ascii="Times New Roman" w:eastAsia="Times New Roman" w:hAnsi="Times New Roman" w:cs="Times New Roman"/>
          <w:sz w:val="20"/>
          <w:szCs w:val="20"/>
        </w:rPr>
        <w:t>The current one is the “Prevention and protection from domestic violence, cooperation on ethnic and integration issues and interaction with civil society”</w:t>
      </w:r>
      <w:r w:rsidR="00591114" w:rsidRPr="002B6CE0">
        <w:rPr>
          <w:rFonts w:ascii="Times New Roman" w:eastAsia="Times New Roman" w:hAnsi="Times New Roman" w:cs="Times New Roman"/>
          <w:sz w:val="20"/>
          <w:szCs w:val="20"/>
        </w:rPr>
        <w:t xml:space="preserve"> </w:t>
      </w:r>
      <w:r w:rsidR="00AE4D40" w:rsidRPr="002B6CE0">
        <w:rPr>
          <w:rFonts w:ascii="Times New Roman" w:eastAsia="Times New Roman" w:hAnsi="Times New Roman" w:cs="Times New Roman"/>
          <w:sz w:val="20"/>
          <w:szCs w:val="20"/>
        </w:rPr>
        <w:t>unit under the General Secretary of the Administration of the Council of Ministers. The unit is Secretariat of the National Council for Cooperation on Ethnic and Integration Issues.</w:t>
      </w:r>
    </w:p>
    <w:p w:rsidR="00EC7225" w:rsidRPr="002B6CE0" w:rsidRDefault="009D4005" w:rsidP="002B6CE0">
      <w:pPr>
        <w:pStyle w:val="ListParagraph"/>
        <w:tabs>
          <w:tab w:val="left" w:pos="1701"/>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11</w:t>
      </w:r>
      <w:r w:rsidRPr="002B6CE0">
        <w:rPr>
          <w:rFonts w:ascii="Times New Roman" w:eastAsia="Times New Roman" w:hAnsi="Times New Roman" w:cs="Times New Roman"/>
          <w:sz w:val="20"/>
          <w:szCs w:val="20"/>
          <w:lang w:val="en-GB"/>
        </w:rPr>
        <w:t xml:space="preserve">. </w:t>
      </w:r>
      <w:r w:rsidR="009350AE" w:rsidRPr="002B6CE0">
        <w:rPr>
          <w:rFonts w:ascii="Times New Roman" w:eastAsia="Times New Roman" w:hAnsi="Times New Roman" w:cs="Times New Roman"/>
          <w:sz w:val="20"/>
          <w:szCs w:val="20"/>
          <w:lang w:val="en-GB"/>
        </w:rPr>
        <w:t xml:space="preserve">In May 2022, the Council of Ministers adopted the National Strategy of the Republic of Bulgaria for Equality, Inclusion and Participation of Roma (2021-2030). </w:t>
      </w:r>
      <w:r w:rsidR="00AE4D40" w:rsidRPr="002B6CE0">
        <w:rPr>
          <w:rFonts w:ascii="Times New Roman" w:eastAsia="Times New Roman" w:hAnsi="Times New Roman" w:cs="Times New Roman"/>
          <w:sz w:val="20"/>
          <w:szCs w:val="20"/>
        </w:rPr>
        <w:t>The Strategy establishe</w:t>
      </w:r>
      <w:r w:rsidR="00591114" w:rsidRPr="002B6CE0">
        <w:rPr>
          <w:rFonts w:ascii="Times New Roman" w:eastAsia="Times New Roman" w:hAnsi="Times New Roman" w:cs="Times New Roman"/>
          <w:sz w:val="20"/>
          <w:szCs w:val="20"/>
        </w:rPr>
        <w:t>s</w:t>
      </w:r>
      <w:r w:rsidR="00AE4D40" w:rsidRPr="002B6CE0">
        <w:rPr>
          <w:rFonts w:ascii="Times New Roman" w:eastAsia="Times New Roman" w:hAnsi="Times New Roman" w:cs="Times New Roman"/>
          <w:sz w:val="20"/>
          <w:szCs w:val="20"/>
        </w:rPr>
        <w:t xml:space="preserve"> three horizontal goals - equality, inclusion and participation within six spheres of action - education, health, housing, employment, rule of law and non-discrimination and culture and media.</w:t>
      </w:r>
      <w:r w:rsidR="00AE4D40" w:rsidRPr="002B6CE0">
        <w:rPr>
          <w:rFonts w:ascii="Times New Roman" w:eastAsia="Times New Roman" w:hAnsi="Times New Roman" w:cs="Times New Roman"/>
          <w:sz w:val="24"/>
          <w:szCs w:val="24"/>
        </w:rPr>
        <w:t xml:space="preserve"> </w:t>
      </w:r>
      <w:r w:rsidR="00AE4D40" w:rsidRPr="002B6CE0">
        <w:rPr>
          <w:rFonts w:ascii="Times New Roman" w:eastAsia="Times New Roman" w:hAnsi="Times New Roman" w:cs="Times New Roman"/>
          <w:sz w:val="20"/>
          <w:szCs w:val="20"/>
          <w:lang w:val="en-GB"/>
        </w:rPr>
        <w:t>The fight against discrimination is a horizontal priority in all six spheres.</w:t>
      </w:r>
      <w:r w:rsidR="0083604D" w:rsidRPr="002B6CE0">
        <w:rPr>
          <w:rFonts w:ascii="Times New Roman" w:eastAsia="Times New Roman" w:hAnsi="Times New Roman" w:cs="Times New Roman"/>
          <w:sz w:val="20"/>
          <w:szCs w:val="20"/>
          <w:lang w:val="en-GB"/>
        </w:rPr>
        <w:t xml:space="preserve"> </w:t>
      </w:r>
    </w:p>
    <w:p w:rsidR="00EC7225" w:rsidRPr="002B6CE0" w:rsidRDefault="00EC7225"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r w:rsidRPr="002B6CE0">
        <w:rPr>
          <w:rFonts w:ascii="Times New Roman" w:hAnsi="Times New Roman" w:cs="Times New Roman"/>
          <w:b/>
          <w:color w:val="auto"/>
          <w:sz w:val="20"/>
          <w:szCs w:val="20"/>
        </w:rPr>
        <w:t xml:space="preserve">  National Human Rights Coordination Mechanism</w:t>
      </w:r>
    </w:p>
    <w:p w:rsidR="00EC7225" w:rsidRPr="002B6CE0" w:rsidRDefault="00EC7225" w:rsidP="002B6CE0">
      <w:pPr>
        <w:pStyle w:val="ListParagraph"/>
        <w:tabs>
          <w:tab w:val="left" w:pos="1701"/>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12</w:t>
      </w:r>
      <w:r w:rsidRPr="002B6CE0">
        <w:rPr>
          <w:rFonts w:ascii="Times New Roman" w:eastAsia="Times New Roman" w:hAnsi="Times New Roman" w:cs="Times New Roman"/>
          <w:sz w:val="20"/>
          <w:szCs w:val="20"/>
          <w:lang w:val="en-GB"/>
        </w:rPr>
        <w:t>. In March 2024, the Council of Ministers adopted a Decree to improve the         interdepartmental coordination in the field of human rights through a national coordination, implemented by a national coordination mechanism. The existing coordination, in place since 2013, ha</w:t>
      </w:r>
      <w:r w:rsidR="00D579CD" w:rsidRPr="002B6CE0">
        <w:rPr>
          <w:rFonts w:ascii="Times New Roman" w:eastAsia="Times New Roman" w:hAnsi="Times New Roman" w:cs="Times New Roman"/>
          <w:sz w:val="20"/>
          <w:szCs w:val="20"/>
          <w:lang w:val="en-GB"/>
        </w:rPr>
        <w:t>s</w:t>
      </w:r>
      <w:r w:rsidRPr="002B6CE0">
        <w:rPr>
          <w:rFonts w:ascii="Times New Roman" w:eastAsia="Times New Roman" w:hAnsi="Times New Roman" w:cs="Times New Roman"/>
          <w:sz w:val="20"/>
          <w:szCs w:val="20"/>
          <w:lang w:val="en-GB"/>
        </w:rPr>
        <w:t xml:space="preserve"> been improved. </w:t>
      </w:r>
      <w:r w:rsidR="0083604D" w:rsidRPr="002B6CE0">
        <w:rPr>
          <w:rFonts w:ascii="Times New Roman" w:eastAsia="Times New Roman" w:hAnsi="Times New Roman" w:cs="Times New Roman"/>
          <w:sz w:val="20"/>
          <w:szCs w:val="20"/>
          <w:lang w:val="en-GB"/>
        </w:rPr>
        <w:t xml:space="preserve">                     </w:t>
      </w:r>
    </w:p>
    <w:p w:rsidR="00EC7225" w:rsidRPr="002B6CE0" w:rsidRDefault="0083604D" w:rsidP="002B6CE0">
      <w:pPr>
        <w:pStyle w:val="ListParagraph"/>
        <w:tabs>
          <w:tab w:val="left" w:pos="1701"/>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11</w:t>
      </w:r>
      <w:r w:rsidR="00BF5648" w:rsidRPr="002B6CE0">
        <w:rPr>
          <w:rFonts w:ascii="Times New Roman" w:eastAsia="Times New Roman" w:hAnsi="Times New Roman" w:cs="Times New Roman"/>
          <w:sz w:val="20"/>
          <w:szCs w:val="20"/>
          <w:lang w:val="bg-BG"/>
        </w:rPr>
        <w:t>3</w:t>
      </w:r>
      <w:r w:rsidRPr="002B6CE0">
        <w:rPr>
          <w:rFonts w:ascii="Times New Roman" w:eastAsia="Times New Roman" w:hAnsi="Times New Roman" w:cs="Times New Roman"/>
          <w:sz w:val="20"/>
          <w:szCs w:val="20"/>
          <w:lang w:val="en-GB"/>
        </w:rPr>
        <w:t xml:space="preserve">.  </w:t>
      </w:r>
      <w:r w:rsidR="00C968BD" w:rsidRPr="002B6CE0">
        <w:rPr>
          <w:rFonts w:ascii="Times New Roman" w:eastAsia="Times New Roman" w:hAnsi="Times New Roman" w:cs="Times New Roman"/>
          <w:sz w:val="20"/>
          <w:szCs w:val="20"/>
          <w:lang w:val="en-GB"/>
        </w:rPr>
        <w:t>The Council of Ministers also establishe</w:t>
      </w:r>
      <w:r w:rsidR="00D579CD" w:rsidRPr="002B6CE0">
        <w:rPr>
          <w:rFonts w:ascii="Times New Roman" w:eastAsia="Times New Roman" w:hAnsi="Times New Roman" w:cs="Times New Roman"/>
          <w:sz w:val="20"/>
          <w:szCs w:val="20"/>
          <w:lang w:val="en-GB"/>
        </w:rPr>
        <w:t>d</w:t>
      </w:r>
      <w:r w:rsidR="00C968BD" w:rsidRPr="002B6CE0">
        <w:rPr>
          <w:rFonts w:ascii="Times New Roman" w:eastAsia="Times New Roman" w:hAnsi="Times New Roman" w:cs="Times New Roman"/>
          <w:sz w:val="20"/>
          <w:szCs w:val="20"/>
          <w:lang w:val="en-GB"/>
        </w:rPr>
        <w:t xml:space="preserve"> a Council to ensure the implementation of the National Coordination Mechanism for Human Rights. It clearly allocate</w:t>
      </w:r>
      <w:r w:rsidR="00D579CD" w:rsidRPr="002B6CE0">
        <w:rPr>
          <w:rFonts w:ascii="Times New Roman" w:eastAsia="Times New Roman" w:hAnsi="Times New Roman" w:cs="Times New Roman"/>
          <w:sz w:val="20"/>
          <w:szCs w:val="20"/>
          <w:lang w:val="en-GB"/>
        </w:rPr>
        <w:t>d</w:t>
      </w:r>
      <w:r w:rsidR="00C968BD" w:rsidRPr="002B6CE0">
        <w:rPr>
          <w:rFonts w:ascii="Times New Roman" w:eastAsia="Times New Roman" w:hAnsi="Times New Roman" w:cs="Times New Roman"/>
          <w:sz w:val="20"/>
          <w:szCs w:val="20"/>
          <w:lang w:val="en-GB"/>
        </w:rPr>
        <w:t xml:space="preserve"> the obligations of the state institutions, in accordance with their constitutional and statutory powers, to the international human rights treaties to which Bulgaria is a party.</w:t>
      </w:r>
    </w:p>
    <w:p w:rsidR="00EC7225" w:rsidRPr="002B6CE0" w:rsidRDefault="0083604D" w:rsidP="002B6CE0">
      <w:pPr>
        <w:pStyle w:val="ListParagraph"/>
        <w:tabs>
          <w:tab w:val="left" w:pos="1701"/>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11</w:t>
      </w:r>
      <w:r w:rsidR="00BF5648" w:rsidRPr="002B6CE0">
        <w:rPr>
          <w:rFonts w:ascii="Times New Roman" w:eastAsia="Times New Roman" w:hAnsi="Times New Roman" w:cs="Times New Roman"/>
          <w:sz w:val="20"/>
          <w:szCs w:val="20"/>
          <w:lang w:val="bg-BG"/>
        </w:rPr>
        <w:t>4</w:t>
      </w:r>
      <w:r w:rsidRPr="002B6CE0">
        <w:rPr>
          <w:rFonts w:ascii="Times New Roman" w:eastAsia="Times New Roman" w:hAnsi="Times New Roman" w:cs="Times New Roman"/>
          <w:sz w:val="20"/>
          <w:szCs w:val="20"/>
          <w:lang w:val="en-GB"/>
        </w:rPr>
        <w:t xml:space="preserve">.  </w:t>
      </w:r>
      <w:r w:rsidR="00C968BD" w:rsidRPr="002B6CE0">
        <w:rPr>
          <w:rFonts w:ascii="Times New Roman" w:eastAsia="Times New Roman" w:hAnsi="Times New Roman" w:cs="Times New Roman"/>
          <w:sz w:val="20"/>
          <w:szCs w:val="20"/>
          <w:lang w:val="en-GB"/>
        </w:rPr>
        <w:t>The National Coordination Mechanism is chaired by the Minister of Foreign Affairs and includes national human rights institutions, executive authorities as well as non-governmental organizations. It monitor</w:t>
      </w:r>
      <w:r w:rsidR="00D4465D" w:rsidRPr="002B6CE0">
        <w:rPr>
          <w:rFonts w:ascii="Times New Roman" w:eastAsia="Times New Roman" w:hAnsi="Times New Roman" w:cs="Times New Roman"/>
          <w:sz w:val="20"/>
          <w:szCs w:val="20"/>
          <w:lang w:val="en-GB"/>
        </w:rPr>
        <w:t>s</w:t>
      </w:r>
      <w:r w:rsidR="00C968BD" w:rsidRPr="002B6CE0">
        <w:rPr>
          <w:rFonts w:ascii="Times New Roman" w:eastAsia="Times New Roman" w:hAnsi="Times New Roman" w:cs="Times New Roman"/>
          <w:sz w:val="20"/>
          <w:szCs w:val="20"/>
          <w:lang w:val="en-GB"/>
        </w:rPr>
        <w:t xml:space="preserve"> the improvement, protection and promotion of human rights in Bulgaria. The participation in the Council of the bodies and institutions that are outside the composition of the executive power is on a voluntary basis, with their expressed consent and is an expression of cooperation and dialogue between the authorities.</w:t>
      </w:r>
    </w:p>
    <w:p w:rsidR="00EC7225" w:rsidRPr="002B6CE0" w:rsidRDefault="00EC7225"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r w:rsidRPr="002B6CE0">
        <w:rPr>
          <w:rFonts w:ascii="Times New Roman" w:hAnsi="Times New Roman" w:cs="Times New Roman"/>
          <w:b/>
          <w:color w:val="auto"/>
          <w:sz w:val="20"/>
          <w:szCs w:val="20"/>
        </w:rPr>
        <w:t>National Council for the Prevention and Protection from Domestic Violence</w:t>
      </w:r>
    </w:p>
    <w:p w:rsidR="00EC7225" w:rsidRPr="002B6CE0" w:rsidRDefault="00EC7225"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11</w:t>
      </w:r>
      <w:r w:rsidR="00BF5648" w:rsidRPr="002B6CE0">
        <w:rPr>
          <w:rFonts w:ascii="Times New Roman" w:eastAsia="Times New Roman" w:hAnsi="Times New Roman" w:cs="Times New Roman"/>
          <w:sz w:val="20"/>
          <w:szCs w:val="20"/>
          <w:lang w:val="bg-BG"/>
        </w:rPr>
        <w:t>5</w:t>
      </w:r>
      <w:r w:rsidRPr="002B6CE0">
        <w:rPr>
          <w:rFonts w:ascii="Times New Roman" w:eastAsia="Times New Roman" w:hAnsi="Times New Roman" w:cs="Times New Roman"/>
          <w:sz w:val="20"/>
          <w:szCs w:val="20"/>
          <w:lang w:val="en-GB"/>
        </w:rPr>
        <w:t>.  The National Council for the Prevention and Protection from Domestic Violence was established in 2023 with the amendments to the Protection from Domestic Violence Act.</w:t>
      </w:r>
    </w:p>
    <w:p w:rsidR="00EC7225" w:rsidRPr="002B6CE0" w:rsidRDefault="0083604D"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11</w:t>
      </w:r>
      <w:r w:rsidR="00BF5648" w:rsidRPr="002B6CE0">
        <w:rPr>
          <w:rFonts w:ascii="Times New Roman" w:eastAsia="Times New Roman" w:hAnsi="Times New Roman" w:cs="Times New Roman"/>
          <w:sz w:val="20"/>
          <w:szCs w:val="20"/>
          <w:lang w:val="bg-BG"/>
        </w:rPr>
        <w:t>6</w:t>
      </w:r>
      <w:r w:rsidRPr="002B6CE0">
        <w:rPr>
          <w:rFonts w:ascii="Times New Roman" w:eastAsia="Times New Roman" w:hAnsi="Times New Roman" w:cs="Times New Roman"/>
          <w:sz w:val="20"/>
          <w:szCs w:val="20"/>
          <w:lang w:val="en-GB"/>
        </w:rPr>
        <w:t xml:space="preserve">. </w:t>
      </w:r>
      <w:r w:rsidR="008647D1" w:rsidRPr="002B6CE0">
        <w:rPr>
          <w:rFonts w:ascii="Times New Roman" w:eastAsia="Times New Roman" w:hAnsi="Times New Roman" w:cs="Times New Roman"/>
          <w:sz w:val="20"/>
          <w:szCs w:val="20"/>
          <w:lang w:val="en-GB"/>
        </w:rPr>
        <w:t xml:space="preserve">The National Council is chaired by a </w:t>
      </w:r>
      <w:r w:rsidR="00095B7E" w:rsidRPr="002B6CE0">
        <w:rPr>
          <w:rFonts w:ascii="Times New Roman" w:eastAsia="Times New Roman" w:hAnsi="Times New Roman" w:cs="Times New Roman"/>
          <w:sz w:val="20"/>
          <w:szCs w:val="20"/>
          <w:lang w:val="en-GB"/>
        </w:rPr>
        <w:t>D</w:t>
      </w:r>
      <w:r w:rsidR="008647D1" w:rsidRPr="002B6CE0">
        <w:rPr>
          <w:rFonts w:ascii="Times New Roman" w:eastAsia="Times New Roman" w:hAnsi="Times New Roman" w:cs="Times New Roman"/>
          <w:sz w:val="20"/>
          <w:szCs w:val="20"/>
          <w:lang w:val="en-GB"/>
        </w:rPr>
        <w:t xml:space="preserve">eputy </w:t>
      </w:r>
      <w:r w:rsidR="00095B7E" w:rsidRPr="002B6CE0">
        <w:rPr>
          <w:rFonts w:ascii="Times New Roman" w:eastAsia="Times New Roman" w:hAnsi="Times New Roman" w:cs="Times New Roman"/>
          <w:sz w:val="20"/>
          <w:szCs w:val="20"/>
          <w:lang w:val="en-GB"/>
        </w:rPr>
        <w:t>P</w:t>
      </w:r>
      <w:r w:rsidR="008647D1" w:rsidRPr="002B6CE0">
        <w:rPr>
          <w:rFonts w:ascii="Times New Roman" w:eastAsia="Times New Roman" w:hAnsi="Times New Roman" w:cs="Times New Roman"/>
          <w:sz w:val="20"/>
          <w:szCs w:val="20"/>
          <w:lang w:val="en-GB"/>
        </w:rPr>
        <w:t xml:space="preserve">rime </w:t>
      </w:r>
      <w:r w:rsidR="00095B7E" w:rsidRPr="002B6CE0">
        <w:rPr>
          <w:rFonts w:ascii="Times New Roman" w:eastAsia="Times New Roman" w:hAnsi="Times New Roman" w:cs="Times New Roman"/>
          <w:sz w:val="20"/>
          <w:szCs w:val="20"/>
          <w:lang w:val="en-GB"/>
        </w:rPr>
        <w:t>M</w:t>
      </w:r>
      <w:r w:rsidR="008647D1" w:rsidRPr="002B6CE0">
        <w:rPr>
          <w:rFonts w:ascii="Times New Roman" w:eastAsia="Times New Roman" w:hAnsi="Times New Roman" w:cs="Times New Roman"/>
          <w:sz w:val="20"/>
          <w:szCs w:val="20"/>
          <w:lang w:val="en-GB"/>
        </w:rPr>
        <w:t xml:space="preserve">inister. Members of the Council are ministers, heads of state agencies, representative of the Supreme Court of Cassation, chairpersons of state agencies, etc. The composition of the National Council includes representatives of non-profit legal entities that carry out activities on prevention and protection from domestic violence. </w:t>
      </w:r>
    </w:p>
    <w:p w:rsidR="00945946" w:rsidRPr="002B6CE0" w:rsidRDefault="0083604D"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11</w:t>
      </w:r>
      <w:r w:rsidR="00BF5648" w:rsidRPr="002B6CE0">
        <w:rPr>
          <w:rFonts w:ascii="Times New Roman" w:eastAsia="Times New Roman" w:hAnsi="Times New Roman" w:cs="Times New Roman"/>
          <w:sz w:val="20"/>
          <w:szCs w:val="20"/>
          <w:lang w:val="bg-BG"/>
        </w:rPr>
        <w:t>7</w:t>
      </w:r>
      <w:r w:rsidRPr="002B6CE0">
        <w:rPr>
          <w:rFonts w:ascii="Times New Roman" w:eastAsia="Times New Roman" w:hAnsi="Times New Roman" w:cs="Times New Roman"/>
          <w:sz w:val="20"/>
          <w:szCs w:val="20"/>
          <w:lang w:val="en-GB"/>
        </w:rPr>
        <w:t xml:space="preserve">. </w:t>
      </w:r>
      <w:r w:rsidR="00095B7E" w:rsidRPr="002B6CE0">
        <w:rPr>
          <w:rFonts w:ascii="Times New Roman" w:eastAsia="Times New Roman" w:hAnsi="Times New Roman" w:cs="Times New Roman"/>
          <w:sz w:val="20"/>
          <w:szCs w:val="20"/>
          <w:lang w:val="en-GB"/>
        </w:rPr>
        <w:t xml:space="preserve">The National Council is a specialized permanent collective and consultative body for the implementation of the state policy on the prevention and protection from domestic violence through coordination, monitoring and evaluation of policies and measures to limit and protect from domestic violence. It </w:t>
      </w:r>
      <w:r w:rsidR="008647D1" w:rsidRPr="002B6CE0">
        <w:rPr>
          <w:rFonts w:ascii="Times New Roman" w:eastAsia="Times New Roman" w:hAnsi="Times New Roman" w:cs="Times New Roman"/>
          <w:sz w:val="20"/>
          <w:szCs w:val="20"/>
          <w:lang w:val="en-GB"/>
        </w:rPr>
        <w:t>develops a national program for the prevention and protection of domestic violence based on the determined priority activities for funding and submits it for adoption by the Council of Ministers, making proposals for updating it if necessary</w:t>
      </w:r>
      <w:r w:rsidR="00095B7E" w:rsidRPr="002B6CE0">
        <w:rPr>
          <w:rFonts w:ascii="Times New Roman" w:eastAsia="Times New Roman" w:hAnsi="Times New Roman" w:cs="Times New Roman"/>
          <w:sz w:val="20"/>
          <w:szCs w:val="20"/>
          <w:lang w:val="en-GB"/>
        </w:rPr>
        <w:t>.</w:t>
      </w:r>
    </w:p>
    <w:p w:rsidR="00A574A3" w:rsidRPr="002B6CE0" w:rsidRDefault="005429A4"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85" w:name="_Toc174700114"/>
      <w:bookmarkStart w:id="86" w:name="_Toc174704237"/>
      <w:bookmarkStart w:id="87" w:name="_Toc174709223"/>
      <w:bookmarkStart w:id="88" w:name="_Toc175125528"/>
      <w:r w:rsidRPr="002B6CE0">
        <w:rPr>
          <w:rFonts w:ascii="Times New Roman" w:hAnsi="Times New Roman" w:cs="Times New Roman"/>
          <w:b/>
          <w:color w:val="auto"/>
          <w:sz w:val="20"/>
          <w:szCs w:val="20"/>
        </w:rPr>
        <w:t xml:space="preserve">      </w:t>
      </w:r>
      <w:r w:rsidR="00A574A3" w:rsidRPr="002B6CE0">
        <w:rPr>
          <w:rFonts w:ascii="Times New Roman" w:hAnsi="Times New Roman" w:cs="Times New Roman"/>
          <w:b/>
          <w:color w:val="auto"/>
          <w:sz w:val="20"/>
          <w:szCs w:val="20"/>
        </w:rPr>
        <w:t>National Council on Equality</w:t>
      </w:r>
      <w:r w:rsidR="002005E0" w:rsidRPr="002B6CE0">
        <w:rPr>
          <w:rFonts w:ascii="Times New Roman" w:hAnsi="Times New Roman" w:cs="Times New Roman"/>
          <w:b/>
          <w:color w:val="auto"/>
          <w:sz w:val="20"/>
          <w:szCs w:val="20"/>
        </w:rPr>
        <w:t xml:space="preserve"> of Women and Men</w:t>
      </w:r>
      <w:bookmarkEnd w:id="85"/>
      <w:bookmarkEnd w:id="86"/>
      <w:bookmarkEnd w:id="87"/>
      <w:bookmarkEnd w:id="88"/>
    </w:p>
    <w:p w:rsidR="005469F7"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11</w:t>
      </w:r>
      <w:r w:rsidR="00BF5648" w:rsidRPr="002B6CE0">
        <w:rPr>
          <w:rFonts w:ascii="Times New Roman" w:eastAsia="Times New Roman" w:hAnsi="Times New Roman" w:cs="Times New Roman"/>
          <w:sz w:val="20"/>
          <w:szCs w:val="20"/>
          <w:lang w:val="bg-BG"/>
        </w:rPr>
        <w:t>8</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The</w:t>
      </w:r>
      <w:r w:rsidR="00043A4E" w:rsidRPr="002B6CE0">
        <w:rPr>
          <w:rFonts w:ascii="Times New Roman" w:eastAsia="Times New Roman" w:hAnsi="Times New Roman" w:cs="Times New Roman"/>
          <w:sz w:val="20"/>
          <w:szCs w:val="20"/>
          <w:lang w:val="en-GB"/>
        </w:rPr>
        <w:t xml:space="preserve"> National</w:t>
      </w:r>
      <w:r w:rsidR="00A574A3" w:rsidRPr="002B6CE0">
        <w:rPr>
          <w:rFonts w:ascii="Times New Roman" w:eastAsia="Times New Roman" w:hAnsi="Times New Roman" w:cs="Times New Roman"/>
          <w:sz w:val="20"/>
          <w:szCs w:val="20"/>
          <w:lang w:val="en-GB"/>
        </w:rPr>
        <w:t xml:space="preserve"> Council </w:t>
      </w:r>
      <w:bookmarkStart w:id="89" w:name="_Hlk173948528"/>
      <w:r w:rsidR="008740B4" w:rsidRPr="002B6CE0">
        <w:rPr>
          <w:rFonts w:ascii="Times New Roman" w:eastAsia="Times New Roman" w:hAnsi="Times New Roman" w:cs="Times New Roman"/>
          <w:sz w:val="20"/>
          <w:szCs w:val="20"/>
          <w:lang w:val="en-GB"/>
        </w:rPr>
        <w:t>on Equality of Women and Men is</w:t>
      </w:r>
      <w:r w:rsidR="00A574A3" w:rsidRPr="002B6CE0">
        <w:rPr>
          <w:rFonts w:ascii="Times New Roman" w:eastAsia="Times New Roman" w:hAnsi="Times New Roman" w:cs="Times New Roman"/>
          <w:sz w:val="20"/>
          <w:szCs w:val="20"/>
          <w:lang w:val="en-GB"/>
        </w:rPr>
        <w:t xml:space="preserve"> </w:t>
      </w:r>
      <w:r w:rsidR="002005E0" w:rsidRPr="002B6CE0">
        <w:rPr>
          <w:rFonts w:ascii="Times New Roman" w:eastAsia="Times New Roman" w:hAnsi="Times New Roman" w:cs="Times New Roman"/>
          <w:sz w:val="20"/>
          <w:szCs w:val="20"/>
          <w:lang w:val="en-GB"/>
        </w:rPr>
        <w:t>a coordinating and advisory body that assists the Council of Ministers in the development and implementation of the state policy on the equality of women and men.</w:t>
      </w:r>
      <w:r w:rsidR="005469F7" w:rsidRPr="002B6CE0">
        <w:rPr>
          <w:rFonts w:ascii="Times New Roman" w:eastAsia="Times New Roman" w:hAnsi="Times New Roman" w:cs="Times New Roman"/>
          <w:sz w:val="20"/>
          <w:szCs w:val="20"/>
          <w:lang w:val="en-GB"/>
        </w:rPr>
        <w:t xml:space="preserve"> It</w:t>
      </w:r>
      <w:r w:rsidR="002005E0" w:rsidRPr="002B6CE0">
        <w:rPr>
          <w:rFonts w:ascii="Times New Roman" w:eastAsia="Times New Roman" w:hAnsi="Times New Roman" w:cs="Times New Roman"/>
          <w:sz w:val="20"/>
          <w:szCs w:val="20"/>
          <w:lang w:val="en-GB"/>
        </w:rPr>
        <w:t xml:space="preserve"> carries out consultations, cooperation and coordination between central and territorial bodies of the executive power and civil society </w:t>
      </w:r>
      <w:r w:rsidR="008740B4" w:rsidRPr="002B6CE0">
        <w:rPr>
          <w:rFonts w:ascii="Times New Roman" w:eastAsia="Times New Roman" w:hAnsi="Times New Roman" w:cs="Times New Roman"/>
          <w:sz w:val="20"/>
          <w:szCs w:val="20"/>
          <w:lang w:val="en-GB"/>
        </w:rPr>
        <w:t xml:space="preserve">organizations. </w:t>
      </w:r>
    </w:p>
    <w:p w:rsidR="00A574A3"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11</w:t>
      </w:r>
      <w:r w:rsidR="00BF5648" w:rsidRPr="002B6CE0">
        <w:rPr>
          <w:rFonts w:ascii="Times New Roman" w:eastAsia="Times New Roman" w:hAnsi="Times New Roman" w:cs="Times New Roman"/>
          <w:sz w:val="20"/>
          <w:szCs w:val="20"/>
          <w:lang w:val="bg-BG"/>
        </w:rPr>
        <w:t>9</w:t>
      </w:r>
      <w:r w:rsidRPr="002B6CE0">
        <w:rPr>
          <w:rFonts w:ascii="Times New Roman" w:eastAsia="Times New Roman" w:hAnsi="Times New Roman" w:cs="Times New Roman"/>
          <w:sz w:val="20"/>
          <w:szCs w:val="20"/>
          <w:lang w:val="en-GB"/>
        </w:rPr>
        <w:t xml:space="preserve">. </w:t>
      </w:r>
      <w:r w:rsidR="008740B4" w:rsidRPr="002B6CE0">
        <w:rPr>
          <w:rFonts w:ascii="Times New Roman" w:eastAsia="Times New Roman" w:hAnsi="Times New Roman" w:cs="Times New Roman"/>
          <w:sz w:val="20"/>
          <w:szCs w:val="20"/>
          <w:lang w:val="en-GB"/>
        </w:rPr>
        <w:t>The Council</w:t>
      </w:r>
      <w:r w:rsidR="00A574A3" w:rsidRPr="002B6CE0">
        <w:rPr>
          <w:rFonts w:ascii="Times New Roman" w:eastAsia="Times New Roman" w:hAnsi="Times New Roman" w:cs="Times New Roman"/>
          <w:sz w:val="20"/>
          <w:szCs w:val="20"/>
          <w:lang w:val="en-GB"/>
        </w:rPr>
        <w:t xml:space="preserve"> is headed by the Minister of Labour and Social Policy and its members are deputy ministers, heads of agencies</w:t>
      </w:r>
      <w:r w:rsidR="00C341CE" w:rsidRPr="002B6CE0">
        <w:rPr>
          <w:rFonts w:ascii="Times New Roman" w:eastAsia="Times New Roman" w:hAnsi="Times New Roman" w:cs="Times New Roman"/>
          <w:sz w:val="20"/>
          <w:szCs w:val="20"/>
          <w:lang w:val="en-GB"/>
        </w:rPr>
        <w:t>,</w:t>
      </w:r>
      <w:r w:rsidR="00A574A3" w:rsidRPr="002B6CE0">
        <w:rPr>
          <w:rFonts w:ascii="Times New Roman" w:eastAsia="Times New Roman" w:hAnsi="Times New Roman" w:cs="Times New Roman"/>
          <w:sz w:val="20"/>
          <w:szCs w:val="20"/>
          <w:lang w:val="en-GB"/>
        </w:rPr>
        <w:t xml:space="preserve"> and </w:t>
      </w:r>
      <w:r w:rsidR="00C341CE" w:rsidRPr="002B6CE0">
        <w:rPr>
          <w:rFonts w:ascii="Times New Roman" w:hAnsi="Times New Roman" w:cs="Times New Roman"/>
          <w:sz w:val="20"/>
          <w:szCs w:val="20"/>
          <w:lang w:val="x-none"/>
        </w:rPr>
        <w:t>other authorities set up by law</w:t>
      </w:r>
      <w:r w:rsidR="00C341CE" w:rsidRPr="002B6CE0">
        <w:rPr>
          <w:rFonts w:ascii="Times New Roman" w:hAnsi="Times New Roman" w:cs="Times New Roman"/>
          <w:sz w:val="20"/>
          <w:szCs w:val="20"/>
        </w:rPr>
        <w:t>,</w:t>
      </w:r>
      <w:r w:rsidR="00C341CE" w:rsidRPr="002B6CE0">
        <w:rPr>
          <w:rFonts w:ascii="Times New Roman" w:eastAsia="Times New Roman" w:hAnsi="Times New Roman" w:cs="Times New Roman"/>
          <w:sz w:val="20"/>
          <w:szCs w:val="20"/>
          <w:lang w:val="en-GB"/>
        </w:rPr>
        <w:t xml:space="preserve"> representatives of the social partners and the National Association of Municipalities in Bulgaria. </w:t>
      </w:r>
      <w:r w:rsidR="00A574A3" w:rsidRPr="002B6CE0">
        <w:rPr>
          <w:rFonts w:ascii="Times New Roman" w:eastAsia="Times New Roman" w:hAnsi="Times New Roman" w:cs="Times New Roman"/>
          <w:sz w:val="20"/>
          <w:szCs w:val="20"/>
          <w:lang w:val="en-GB"/>
        </w:rPr>
        <w:t xml:space="preserve"> NGOs working in the field of equality </w:t>
      </w:r>
      <w:r w:rsidR="008740B4" w:rsidRPr="002B6CE0">
        <w:rPr>
          <w:rFonts w:ascii="Times New Roman" w:eastAsia="Times New Roman" w:hAnsi="Times New Roman" w:cs="Times New Roman"/>
          <w:sz w:val="20"/>
          <w:szCs w:val="20"/>
          <w:lang w:val="en-GB"/>
        </w:rPr>
        <w:t xml:space="preserve">of women and men </w:t>
      </w:r>
      <w:r w:rsidR="00A574A3" w:rsidRPr="002B6CE0">
        <w:rPr>
          <w:rFonts w:ascii="Times New Roman" w:eastAsia="Times New Roman" w:hAnsi="Times New Roman" w:cs="Times New Roman"/>
          <w:sz w:val="20"/>
          <w:szCs w:val="20"/>
          <w:lang w:val="en-GB"/>
        </w:rPr>
        <w:t>are also included.</w:t>
      </w:r>
    </w:p>
    <w:p w:rsidR="00C968BD"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20</w:t>
      </w:r>
      <w:r w:rsidRPr="002B6CE0">
        <w:rPr>
          <w:rFonts w:ascii="Times New Roman" w:eastAsia="Times New Roman" w:hAnsi="Times New Roman" w:cs="Times New Roman"/>
          <w:sz w:val="20"/>
          <w:szCs w:val="20"/>
          <w:lang w:val="en-GB"/>
        </w:rPr>
        <w:t xml:space="preserve">. </w:t>
      </w:r>
      <w:r w:rsidR="000009F3">
        <w:rPr>
          <w:rFonts w:ascii="Times New Roman" w:eastAsia="Times New Roman" w:hAnsi="Times New Roman" w:cs="Times New Roman"/>
          <w:sz w:val="20"/>
          <w:szCs w:val="20"/>
        </w:rPr>
        <w:t>O</w:t>
      </w:r>
      <w:r w:rsidR="00C968BD" w:rsidRPr="002B6CE0">
        <w:rPr>
          <w:rFonts w:ascii="Times New Roman" w:eastAsia="Times New Roman" w:hAnsi="Times New Roman" w:cs="Times New Roman"/>
          <w:sz w:val="20"/>
          <w:szCs w:val="20"/>
          <w:lang w:val="en-GB"/>
        </w:rPr>
        <w:t xml:space="preserve">n </w:t>
      </w:r>
      <w:r w:rsidR="000009F3">
        <w:rPr>
          <w:rFonts w:ascii="Times New Roman" w:eastAsia="Times New Roman" w:hAnsi="Times New Roman" w:cs="Times New Roman"/>
          <w:sz w:val="20"/>
          <w:szCs w:val="20"/>
          <w:lang w:val="en-GB"/>
        </w:rPr>
        <w:t xml:space="preserve">30 </w:t>
      </w:r>
      <w:r w:rsidR="00C968BD" w:rsidRPr="002B6CE0">
        <w:rPr>
          <w:rFonts w:ascii="Times New Roman" w:eastAsia="Times New Roman" w:hAnsi="Times New Roman" w:cs="Times New Roman"/>
          <w:sz w:val="20"/>
          <w:szCs w:val="20"/>
          <w:lang w:val="en-GB"/>
        </w:rPr>
        <w:t xml:space="preserve">December 2020, the Council of Ministers adopted National Strategy for Promoting </w:t>
      </w:r>
      <w:r w:rsidR="0083604D" w:rsidRPr="002B6CE0">
        <w:rPr>
          <w:rFonts w:ascii="Times New Roman" w:eastAsia="Times New Roman" w:hAnsi="Times New Roman" w:cs="Times New Roman"/>
          <w:sz w:val="20"/>
          <w:szCs w:val="20"/>
          <w:lang w:val="en-GB"/>
        </w:rPr>
        <w:t>of</w:t>
      </w:r>
      <w:r w:rsidR="00C968BD" w:rsidRPr="002B6CE0">
        <w:rPr>
          <w:rFonts w:ascii="Times New Roman" w:eastAsia="Times New Roman" w:hAnsi="Times New Roman" w:cs="Times New Roman"/>
          <w:sz w:val="20"/>
          <w:szCs w:val="20"/>
          <w:lang w:val="en-GB"/>
        </w:rPr>
        <w:t xml:space="preserve"> Equality </w:t>
      </w:r>
      <w:r w:rsidR="0083604D" w:rsidRPr="002B6CE0">
        <w:rPr>
          <w:rFonts w:ascii="Times New Roman" w:eastAsia="Times New Roman" w:hAnsi="Times New Roman" w:cs="Times New Roman"/>
          <w:sz w:val="20"/>
          <w:szCs w:val="20"/>
          <w:lang w:val="en-GB"/>
        </w:rPr>
        <w:t>between</w:t>
      </w:r>
      <w:r w:rsidR="00C968BD" w:rsidRPr="002B6CE0">
        <w:rPr>
          <w:rFonts w:ascii="Times New Roman" w:eastAsia="Times New Roman" w:hAnsi="Times New Roman" w:cs="Times New Roman"/>
          <w:sz w:val="20"/>
          <w:szCs w:val="20"/>
          <w:lang w:val="en-GB"/>
        </w:rPr>
        <w:t xml:space="preserve"> Women and Men 2021-2030. </w:t>
      </w:r>
      <w:r w:rsidR="0083604D" w:rsidRPr="002B6CE0">
        <w:rPr>
          <w:rStyle w:val="MSGENFONTSTYLENAMETEMPLATEROLEMSGENFONTSTYLENAMEBYROLETEXT2"/>
          <w:rFonts w:eastAsiaTheme="minorHAnsi"/>
          <w:u w:val="none"/>
        </w:rPr>
        <w:t>It</w:t>
      </w:r>
      <w:r w:rsidR="0083604D" w:rsidRPr="002B6CE0">
        <w:rPr>
          <w:rStyle w:val="MSGENFONTSTYLENAMETEMPLATEROLEMSGENFONTSTYLENAMEBYROLETEXT2"/>
          <w:rFonts w:eastAsiaTheme="minorEastAsia"/>
          <w:u w:val="none"/>
        </w:rPr>
        <w:t>`s  strategic goal</w:t>
      </w:r>
      <w:r w:rsidR="0083604D" w:rsidRPr="002B6CE0">
        <w:rPr>
          <w:rStyle w:val="MSGENFONTSTYLENAMETEMPLATEROLEMSGENFONTSTYLENAMEBYROLETEXT2"/>
          <w:rFonts w:eastAsiaTheme="minorEastAsia"/>
        </w:rPr>
        <w:t xml:space="preserve"> </w:t>
      </w:r>
      <w:r w:rsidR="0083604D" w:rsidRPr="002B6CE0">
        <w:rPr>
          <w:rFonts w:ascii="Times New Roman" w:hAnsi="Times New Roman" w:cs="Times New Roman"/>
          <w:sz w:val="20"/>
          <w:szCs w:val="20"/>
        </w:rPr>
        <w:t>is to contribute to the achievement of de facto equality between women and men in Bulgaria by implementing a unified, consistent and sustainable state policy, focused on</w:t>
      </w:r>
      <w:r w:rsidR="00C968BD" w:rsidRPr="002B6CE0">
        <w:rPr>
          <w:rFonts w:ascii="Times New Roman" w:eastAsia="Times New Roman" w:hAnsi="Times New Roman" w:cs="Times New Roman"/>
          <w:sz w:val="20"/>
          <w:szCs w:val="20"/>
          <w:lang w:val="en-GB"/>
        </w:rPr>
        <w:t>: equality between women and men in the labour market and equal degree of economic independence, reducing the gender pay and income gap, promoting equality between women and men in decision-making processes, combating violence and protecting and supporting victims, and overcoming gender stereotypes in various spheres of public life and sexism.</w:t>
      </w:r>
    </w:p>
    <w:p w:rsidR="002005E0" w:rsidRPr="002B6CE0" w:rsidRDefault="005429A4"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90" w:name="_Toc174700115"/>
      <w:bookmarkStart w:id="91" w:name="_Toc174704238"/>
      <w:bookmarkStart w:id="92" w:name="_Toc174709224"/>
      <w:bookmarkStart w:id="93" w:name="_Toc175125529"/>
      <w:r w:rsidRPr="002B6CE0">
        <w:rPr>
          <w:rFonts w:ascii="Times New Roman" w:hAnsi="Times New Roman" w:cs="Times New Roman"/>
          <w:b/>
          <w:color w:val="auto"/>
          <w:sz w:val="20"/>
          <w:szCs w:val="20"/>
        </w:rPr>
        <w:t xml:space="preserve">  </w:t>
      </w:r>
      <w:r w:rsidR="002005E0" w:rsidRPr="002B6CE0">
        <w:rPr>
          <w:rFonts w:ascii="Times New Roman" w:hAnsi="Times New Roman" w:cs="Times New Roman"/>
          <w:b/>
          <w:color w:val="auto"/>
          <w:sz w:val="20"/>
          <w:szCs w:val="20"/>
        </w:rPr>
        <w:t>National Council for Child Protection</w:t>
      </w:r>
      <w:bookmarkEnd w:id="90"/>
      <w:bookmarkEnd w:id="91"/>
      <w:bookmarkEnd w:id="92"/>
      <w:bookmarkEnd w:id="93"/>
      <w:r w:rsidR="002005E0" w:rsidRPr="002B6CE0">
        <w:rPr>
          <w:rFonts w:ascii="Times New Roman" w:hAnsi="Times New Roman" w:cs="Times New Roman"/>
          <w:b/>
          <w:color w:val="auto"/>
          <w:sz w:val="20"/>
          <w:szCs w:val="20"/>
        </w:rPr>
        <w:t xml:space="preserve"> </w:t>
      </w:r>
    </w:p>
    <w:p w:rsidR="005469F7"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21</w:t>
      </w:r>
      <w:r w:rsidRPr="002B6CE0">
        <w:rPr>
          <w:rFonts w:ascii="Times New Roman" w:eastAsia="Times New Roman" w:hAnsi="Times New Roman" w:cs="Times New Roman"/>
          <w:sz w:val="20"/>
          <w:szCs w:val="20"/>
          <w:lang w:val="en-GB"/>
        </w:rPr>
        <w:t xml:space="preserve">.  </w:t>
      </w:r>
      <w:r w:rsidR="002005E0" w:rsidRPr="002B6CE0">
        <w:rPr>
          <w:rFonts w:ascii="Times New Roman" w:eastAsia="Times New Roman" w:hAnsi="Times New Roman" w:cs="Times New Roman"/>
          <w:sz w:val="20"/>
          <w:szCs w:val="20"/>
          <w:lang w:val="en-GB"/>
        </w:rPr>
        <w:t xml:space="preserve">The National Council for Child Protection is a body under the State Agency for Child Protection with advisory and coordination functions. The council carries out its activity in accordance with the provisions of the Child Protection Act and specific regulation. </w:t>
      </w:r>
      <w:r w:rsidR="00516258" w:rsidRPr="002B6CE0">
        <w:rPr>
          <w:rFonts w:ascii="Times New Roman" w:eastAsia="Times New Roman" w:hAnsi="Times New Roman" w:cs="Times New Roman"/>
          <w:sz w:val="20"/>
          <w:szCs w:val="20"/>
          <w:lang w:val="en-GB"/>
        </w:rPr>
        <w:t>The National Council for Child Protection has the right to give a preliminary opinion on draft legal acts that contain provisions related to children's rights</w:t>
      </w:r>
      <w:r w:rsidR="00405D77">
        <w:rPr>
          <w:rFonts w:ascii="Times New Roman" w:eastAsia="Times New Roman" w:hAnsi="Times New Roman" w:cs="Times New Roman"/>
          <w:sz w:val="20"/>
          <w:szCs w:val="20"/>
          <w:lang w:val="en-GB"/>
        </w:rPr>
        <w:t>.</w:t>
      </w:r>
    </w:p>
    <w:p w:rsidR="002005E0"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22</w:t>
      </w:r>
      <w:r w:rsidRPr="002B6CE0">
        <w:rPr>
          <w:rFonts w:ascii="Times New Roman" w:eastAsia="Times New Roman" w:hAnsi="Times New Roman" w:cs="Times New Roman"/>
          <w:sz w:val="20"/>
          <w:szCs w:val="20"/>
          <w:lang w:val="en-GB"/>
        </w:rPr>
        <w:t xml:space="preserve">.  </w:t>
      </w:r>
      <w:r w:rsidR="002005E0" w:rsidRPr="002B6CE0">
        <w:rPr>
          <w:rFonts w:ascii="Times New Roman" w:eastAsia="Times New Roman" w:hAnsi="Times New Roman" w:cs="Times New Roman"/>
          <w:sz w:val="20"/>
          <w:szCs w:val="20"/>
          <w:lang w:val="en-GB"/>
        </w:rPr>
        <w:t>It is headed by the Chairperson of the State Agency for Child protection and its members are deputy ministers, heads of agencies and representatives of NGOs carrying out activities related to child protection.</w:t>
      </w:r>
      <w:r w:rsidR="00516258" w:rsidRPr="002B6CE0">
        <w:rPr>
          <w:rFonts w:ascii="Times New Roman" w:eastAsia="Times New Roman" w:hAnsi="Times New Roman" w:cs="Times New Roman"/>
          <w:sz w:val="20"/>
          <w:szCs w:val="20"/>
          <w:lang w:val="en-GB"/>
        </w:rPr>
        <w:t xml:space="preserve"> </w:t>
      </w:r>
    </w:p>
    <w:p w:rsidR="00A574A3" w:rsidRPr="002B6CE0" w:rsidRDefault="00481C9D"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94" w:name="_Toc174700116"/>
      <w:bookmarkStart w:id="95" w:name="_Toc174704239"/>
      <w:bookmarkStart w:id="96" w:name="_Toc174709225"/>
      <w:bookmarkStart w:id="97" w:name="_Toc175125530"/>
      <w:bookmarkEnd w:id="89"/>
      <w:r w:rsidRPr="002B6CE0">
        <w:rPr>
          <w:rFonts w:ascii="Times New Roman" w:hAnsi="Times New Roman" w:cs="Times New Roman"/>
          <w:b/>
          <w:color w:val="auto"/>
          <w:sz w:val="20"/>
          <w:szCs w:val="20"/>
        </w:rPr>
        <w:t xml:space="preserve">National Council </w:t>
      </w:r>
      <w:r w:rsidR="00676C9C" w:rsidRPr="002B6CE0">
        <w:rPr>
          <w:rFonts w:ascii="Times New Roman" w:hAnsi="Times New Roman" w:cs="Times New Roman"/>
          <w:b/>
          <w:color w:val="auto"/>
          <w:sz w:val="20"/>
          <w:szCs w:val="20"/>
        </w:rPr>
        <w:t>for</w:t>
      </w:r>
      <w:r w:rsidRPr="002B6CE0">
        <w:rPr>
          <w:rFonts w:ascii="Times New Roman" w:hAnsi="Times New Roman" w:cs="Times New Roman"/>
          <w:b/>
          <w:color w:val="auto"/>
          <w:sz w:val="20"/>
          <w:szCs w:val="20"/>
        </w:rPr>
        <w:t xml:space="preserve"> Persons with Disabilities</w:t>
      </w:r>
      <w:bookmarkEnd w:id="94"/>
      <w:bookmarkEnd w:id="95"/>
      <w:bookmarkEnd w:id="96"/>
      <w:bookmarkEnd w:id="97"/>
      <w:r w:rsidRPr="002B6CE0">
        <w:rPr>
          <w:rFonts w:ascii="Times New Roman" w:hAnsi="Times New Roman" w:cs="Times New Roman"/>
          <w:b/>
          <w:color w:val="auto"/>
          <w:sz w:val="20"/>
          <w:szCs w:val="20"/>
        </w:rPr>
        <w:t xml:space="preserve"> </w:t>
      </w:r>
    </w:p>
    <w:p w:rsidR="009350AE"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12</w:t>
      </w:r>
      <w:r w:rsidR="00BF5648" w:rsidRPr="002B6CE0">
        <w:rPr>
          <w:rFonts w:ascii="Times New Roman" w:eastAsia="Times New Roman" w:hAnsi="Times New Roman" w:cs="Times New Roman"/>
          <w:sz w:val="20"/>
          <w:szCs w:val="20"/>
          <w:lang w:val="bg-BG"/>
        </w:rPr>
        <w:t>3</w:t>
      </w:r>
      <w:r w:rsidRPr="002B6CE0">
        <w:rPr>
          <w:rFonts w:ascii="Times New Roman" w:eastAsia="Times New Roman" w:hAnsi="Times New Roman" w:cs="Times New Roman"/>
          <w:sz w:val="20"/>
          <w:szCs w:val="20"/>
          <w:lang w:val="en-GB"/>
        </w:rPr>
        <w:t xml:space="preserve">.  </w:t>
      </w:r>
      <w:r w:rsidR="00481C9D" w:rsidRPr="002B6CE0">
        <w:rPr>
          <w:rFonts w:ascii="Times New Roman" w:eastAsia="Times New Roman" w:hAnsi="Times New Roman" w:cs="Times New Roman"/>
          <w:sz w:val="20"/>
          <w:szCs w:val="20"/>
          <w:lang w:val="en-GB"/>
        </w:rPr>
        <w:t>The National Council for Persons with Disabilities is an advisory body to the Council of Ministers for cooperation in the development and implementation of policy for the rights of pe</w:t>
      </w:r>
      <w:r w:rsidR="00BF547A" w:rsidRPr="002B6CE0">
        <w:rPr>
          <w:rFonts w:ascii="Times New Roman" w:eastAsia="Times New Roman" w:hAnsi="Times New Roman" w:cs="Times New Roman"/>
          <w:sz w:val="20"/>
          <w:szCs w:val="20"/>
          <w:lang w:val="en-GB"/>
        </w:rPr>
        <w:t>rsons</w:t>
      </w:r>
      <w:r w:rsidR="00481C9D" w:rsidRPr="002B6CE0">
        <w:rPr>
          <w:rFonts w:ascii="Times New Roman" w:eastAsia="Times New Roman" w:hAnsi="Times New Roman" w:cs="Times New Roman"/>
          <w:sz w:val="20"/>
          <w:szCs w:val="20"/>
          <w:lang w:val="en-GB"/>
        </w:rPr>
        <w:t xml:space="preserve"> with disabilities. The National Council gives opinions on the draft </w:t>
      </w:r>
      <w:r w:rsidR="00BC1AB2" w:rsidRPr="002B6CE0">
        <w:rPr>
          <w:rFonts w:ascii="Times New Roman" w:eastAsia="Times New Roman" w:hAnsi="Times New Roman" w:cs="Times New Roman"/>
          <w:sz w:val="20"/>
          <w:szCs w:val="20"/>
          <w:lang w:val="en-GB"/>
        </w:rPr>
        <w:t>legal</w:t>
      </w:r>
      <w:r w:rsidR="00481C9D" w:rsidRPr="002B6CE0">
        <w:rPr>
          <w:rFonts w:ascii="Times New Roman" w:eastAsia="Times New Roman" w:hAnsi="Times New Roman" w:cs="Times New Roman"/>
          <w:sz w:val="20"/>
          <w:szCs w:val="20"/>
          <w:lang w:val="en-GB"/>
        </w:rPr>
        <w:t xml:space="preserve"> acts, strategies, programs, plans and other acts that affect the rights of pe</w:t>
      </w:r>
      <w:r w:rsidR="00BF547A" w:rsidRPr="002B6CE0">
        <w:rPr>
          <w:rFonts w:ascii="Times New Roman" w:eastAsia="Times New Roman" w:hAnsi="Times New Roman" w:cs="Times New Roman"/>
          <w:sz w:val="20"/>
          <w:szCs w:val="20"/>
          <w:lang w:val="en-GB"/>
        </w:rPr>
        <w:t>rsons</w:t>
      </w:r>
      <w:r w:rsidR="00481C9D" w:rsidRPr="002B6CE0">
        <w:rPr>
          <w:rFonts w:ascii="Times New Roman" w:eastAsia="Times New Roman" w:hAnsi="Times New Roman" w:cs="Times New Roman"/>
          <w:sz w:val="20"/>
          <w:szCs w:val="20"/>
          <w:lang w:val="en-GB"/>
        </w:rPr>
        <w:t xml:space="preserve"> with disabilities.</w:t>
      </w:r>
    </w:p>
    <w:p w:rsidR="00FC4C6D"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12</w:t>
      </w:r>
      <w:r w:rsidR="00BF5648" w:rsidRPr="002B6CE0">
        <w:rPr>
          <w:rFonts w:ascii="Times New Roman" w:eastAsia="Times New Roman" w:hAnsi="Times New Roman" w:cs="Times New Roman"/>
          <w:sz w:val="20"/>
          <w:szCs w:val="20"/>
          <w:lang w:val="bg-BG"/>
        </w:rPr>
        <w:t>4</w:t>
      </w:r>
      <w:r w:rsidRPr="002B6CE0">
        <w:rPr>
          <w:rFonts w:ascii="Times New Roman" w:eastAsia="Times New Roman" w:hAnsi="Times New Roman" w:cs="Times New Roman"/>
          <w:sz w:val="20"/>
          <w:szCs w:val="20"/>
          <w:lang w:val="en-GB"/>
        </w:rPr>
        <w:t xml:space="preserve">.  </w:t>
      </w:r>
      <w:r w:rsidR="00FC4C6D" w:rsidRPr="002B6CE0">
        <w:rPr>
          <w:rFonts w:ascii="Times New Roman" w:eastAsia="Times New Roman" w:hAnsi="Times New Roman" w:cs="Times New Roman"/>
          <w:sz w:val="20"/>
          <w:szCs w:val="20"/>
          <w:lang w:val="en-GB"/>
        </w:rPr>
        <w:t>Members of the Council are representatives of the state, designated by the Council of Ministers, the nationally representative organizations of and for persons with disabilities, the nationally representative organizations of workers and employees, the nationally representative organizations of employers and the National Association of Municipalities in the Republic of Bulgaria. The National Council is headed by a Deputy Prime Minister.</w:t>
      </w:r>
    </w:p>
    <w:p w:rsidR="009040E6" w:rsidRPr="002B6CE0" w:rsidRDefault="00EC722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12</w:t>
      </w:r>
      <w:r w:rsidR="00BF5648" w:rsidRPr="002B6CE0">
        <w:rPr>
          <w:rFonts w:ascii="Times New Roman" w:eastAsia="Times New Roman" w:hAnsi="Times New Roman" w:cs="Times New Roman"/>
          <w:sz w:val="20"/>
          <w:szCs w:val="20"/>
          <w:lang w:val="bg-BG"/>
        </w:rPr>
        <w:t>5</w:t>
      </w:r>
      <w:r w:rsidRPr="002B6CE0">
        <w:rPr>
          <w:rFonts w:ascii="Times New Roman" w:eastAsia="Times New Roman" w:hAnsi="Times New Roman" w:cs="Times New Roman"/>
          <w:sz w:val="20"/>
          <w:szCs w:val="20"/>
          <w:lang w:val="en-GB"/>
        </w:rPr>
        <w:t xml:space="preserve">.  </w:t>
      </w:r>
      <w:r w:rsidR="009040E6" w:rsidRPr="002B6CE0">
        <w:rPr>
          <w:rFonts w:ascii="Times New Roman" w:eastAsia="Times New Roman" w:hAnsi="Times New Roman" w:cs="Times New Roman"/>
          <w:sz w:val="20"/>
          <w:szCs w:val="20"/>
          <w:lang w:val="en-GB"/>
        </w:rPr>
        <w:t xml:space="preserve">In </w:t>
      </w:r>
      <w:r w:rsidR="009350AE" w:rsidRPr="002B6CE0">
        <w:rPr>
          <w:rFonts w:ascii="Times New Roman" w:eastAsia="Times New Roman" w:hAnsi="Times New Roman" w:cs="Times New Roman"/>
          <w:sz w:val="20"/>
          <w:szCs w:val="20"/>
          <w:lang w:val="en-GB"/>
        </w:rPr>
        <w:t>December 2020</w:t>
      </w:r>
      <w:r w:rsidR="009040E6" w:rsidRPr="002B6CE0">
        <w:rPr>
          <w:rFonts w:ascii="Times New Roman" w:eastAsia="Times New Roman" w:hAnsi="Times New Roman" w:cs="Times New Roman"/>
          <w:sz w:val="20"/>
          <w:szCs w:val="20"/>
          <w:lang w:val="en-GB"/>
        </w:rPr>
        <w:t xml:space="preserve">, the Council of Ministers adopted </w:t>
      </w:r>
      <w:r w:rsidR="007E12B8" w:rsidRPr="002B6CE0">
        <w:rPr>
          <w:rFonts w:ascii="Times New Roman" w:eastAsia="Times New Roman" w:hAnsi="Times New Roman" w:cs="Times New Roman"/>
          <w:sz w:val="20"/>
          <w:szCs w:val="20"/>
          <w:lang w:val="en-GB"/>
        </w:rPr>
        <w:t>t</w:t>
      </w:r>
      <w:r w:rsidR="009040E6" w:rsidRPr="002B6CE0">
        <w:rPr>
          <w:rFonts w:ascii="Times New Roman" w:eastAsia="Times New Roman" w:hAnsi="Times New Roman" w:cs="Times New Roman"/>
          <w:sz w:val="20"/>
          <w:szCs w:val="20"/>
          <w:lang w:val="en-GB"/>
        </w:rPr>
        <w:t>he National Strategy for Persons with Disabilities 2021-2030</w:t>
      </w:r>
      <w:r w:rsidR="009350AE" w:rsidRPr="002B6CE0">
        <w:rPr>
          <w:rFonts w:ascii="Times New Roman" w:eastAsia="Times New Roman" w:hAnsi="Times New Roman" w:cs="Times New Roman"/>
          <w:sz w:val="20"/>
          <w:szCs w:val="20"/>
          <w:lang w:val="en-GB"/>
        </w:rPr>
        <w:t>. The</w:t>
      </w:r>
      <w:r w:rsidR="009040E6" w:rsidRPr="002B6CE0">
        <w:rPr>
          <w:rFonts w:ascii="Times New Roman" w:eastAsia="Times New Roman" w:hAnsi="Times New Roman" w:cs="Times New Roman"/>
          <w:sz w:val="20"/>
          <w:szCs w:val="20"/>
          <w:lang w:val="en-GB"/>
        </w:rPr>
        <w:t xml:space="preserve"> strategic document contribute</w:t>
      </w:r>
      <w:r w:rsidR="007E12B8" w:rsidRPr="002B6CE0">
        <w:rPr>
          <w:rFonts w:ascii="Times New Roman" w:eastAsia="Times New Roman" w:hAnsi="Times New Roman" w:cs="Times New Roman"/>
          <w:sz w:val="20"/>
          <w:szCs w:val="20"/>
          <w:lang w:val="en-GB"/>
        </w:rPr>
        <w:t>s</w:t>
      </w:r>
      <w:r w:rsidR="009040E6" w:rsidRPr="002B6CE0">
        <w:rPr>
          <w:rFonts w:ascii="Times New Roman" w:eastAsia="Times New Roman" w:hAnsi="Times New Roman" w:cs="Times New Roman"/>
          <w:sz w:val="20"/>
          <w:szCs w:val="20"/>
          <w:lang w:val="en-GB"/>
        </w:rPr>
        <w:t xml:space="preserve"> to the creation of better conditions and opportunities for pe</w:t>
      </w:r>
      <w:r w:rsidR="00FC4C6D" w:rsidRPr="002B6CE0">
        <w:rPr>
          <w:rFonts w:ascii="Times New Roman" w:eastAsia="Times New Roman" w:hAnsi="Times New Roman" w:cs="Times New Roman"/>
          <w:sz w:val="20"/>
          <w:szCs w:val="20"/>
          <w:lang w:val="en-GB"/>
        </w:rPr>
        <w:t>rsons</w:t>
      </w:r>
      <w:r w:rsidR="009040E6" w:rsidRPr="002B6CE0">
        <w:rPr>
          <w:rFonts w:ascii="Times New Roman" w:eastAsia="Times New Roman" w:hAnsi="Times New Roman" w:cs="Times New Roman"/>
          <w:sz w:val="20"/>
          <w:szCs w:val="20"/>
          <w:lang w:val="en-GB"/>
        </w:rPr>
        <w:t xml:space="preserve"> with disabilities to exercise their rights and participate in various spheres of public life on an equal footing with other Bulgarian citizens.</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98" w:name="_Toc174700117"/>
      <w:bookmarkStart w:id="99" w:name="_Toc174704240"/>
      <w:bookmarkStart w:id="100" w:name="_Toc174709226"/>
      <w:bookmarkStart w:id="101" w:name="_Toc175125531"/>
      <w:r w:rsidRPr="002B6CE0">
        <w:rPr>
          <w:rFonts w:ascii="Times New Roman" w:hAnsi="Times New Roman" w:cs="Times New Roman"/>
          <w:b/>
          <w:color w:val="auto"/>
          <w:sz w:val="20"/>
          <w:szCs w:val="20"/>
        </w:rPr>
        <w:t xml:space="preserve">National Council for Assistance and Compensation to </w:t>
      </w:r>
      <w:r w:rsidR="009D5976" w:rsidRPr="002B6CE0">
        <w:rPr>
          <w:rFonts w:ascii="Times New Roman" w:hAnsi="Times New Roman" w:cs="Times New Roman"/>
          <w:b/>
          <w:color w:val="auto"/>
          <w:sz w:val="20"/>
          <w:szCs w:val="20"/>
        </w:rPr>
        <w:t>V</w:t>
      </w:r>
      <w:r w:rsidRPr="002B6CE0">
        <w:rPr>
          <w:rFonts w:ascii="Times New Roman" w:hAnsi="Times New Roman" w:cs="Times New Roman"/>
          <w:b/>
          <w:color w:val="auto"/>
          <w:sz w:val="20"/>
          <w:szCs w:val="20"/>
        </w:rPr>
        <w:t xml:space="preserve">ictims of </w:t>
      </w:r>
      <w:r w:rsidR="009D5976" w:rsidRPr="002B6CE0">
        <w:rPr>
          <w:rFonts w:ascii="Times New Roman" w:hAnsi="Times New Roman" w:cs="Times New Roman"/>
          <w:b/>
          <w:color w:val="auto"/>
          <w:sz w:val="20"/>
          <w:szCs w:val="20"/>
        </w:rPr>
        <w:t>C</w:t>
      </w:r>
      <w:r w:rsidRPr="002B6CE0">
        <w:rPr>
          <w:rFonts w:ascii="Times New Roman" w:hAnsi="Times New Roman" w:cs="Times New Roman"/>
          <w:b/>
          <w:color w:val="auto"/>
          <w:sz w:val="20"/>
          <w:szCs w:val="20"/>
        </w:rPr>
        <w:t>rime</w:t>
      </w:r>
      <w:bookmarkEnd w:id="98"/>
      <w:bookmarkEnd w:id="99"/>
      <w:bookmarkEnd w:id="100"/>
      <w:bookmarkEnd w:id="101"/>
    </w:p>
    <w:p w:rsidR="009E5655" w:rsidRPr="002B6CE0" w:rsidRDefault="009E5655"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12</w:t>
      </w:r>
      <w:r w:rsidR="00BF5648" w:rsidRPr="002B6CE0">
        <w:rPr>
          <w:rFonts w:ascii="Times New Roman" w:eastAsia="Times New Roman" w:hAnsi="Times New Roman" w:cs="Times New Roman"/>
          <w:sz w:val="20"/>
          <w:szCs w:val="20"/>
          <w:lang w:val="bg-BG"/>
        </w:rPr>
        <w:t>6</w:t>
      </w:r>
      <w:r w:rsidRPr="002B6CE0">
        <w:rPr>
          <w:rFonts w:ascii="Times New Roman" w:eastAsia="Times New Roman" w:hAnsi="Times New Roman" w:cs="Times New Roman"/>
          <w:sz w:val="20"/>
          <w:szCs w:val="20"/>
          <w:lang w:val="en-GB"/>
        </w:rPr>
        <w:t>. The National Council for Assistance and Compensation to Victims of Crime is established under the Minister of Justice for the purposes of implementing and coordinating the activities covered under the Assistance and Financial Compensation for Victims of Crime Act (AFCVCA)</w:t>
      </w:r>
      <w:r w:rsidR="008A728E" w:rsidRPr="002B6CE0">
        <w:rPr>
          <w:rFonts w:ascii="Times New Roman" w:eastAsia="Times New Roman" w:hAnsi="Times New Roman" w:cs="Times New Roman"/>
          <w:sz w:val="20"/>
          <w:szCs w:val="20"/>
          <w:lang w:val="en-GB"/>
        </w:rPr>
        <w:t>, which entered into force on 1 January 2007.</w:t>
      </w:r>
      <w:r w:rsidRPr="002B6CE0">
        <w:rPr>
          <w:rFonts w:ascii="Times New Roman" w:eastAsia="Times New Roman" w:hAnsi="Times New Roman" w:cs="Times New Roman"/>
          <w:sz w:val="20"/>
          <w:szCs w:val="20"/>
          <w:lang w:val="en-GB"/>
        </w:rPr>
        <w:t xml:space="preserve"> An Expert Commission has been established for the National Council for Assistance and Compensation of Victims of Crime to support its activities.</w:t>
      </w:r>
    </w:p>
    <w:p w:rsidR="009E5655" w:rsidRPr="002B6CE0" w:rsidRDefault="009E5655"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12</w:t>
      </w:r>
      <w:r w:rsidR="00BF5648" w:rsidRPr="002B6CE0">
        <w:rPr>
          <w:rFonts w:ascii="Times New Roman" w:eastAsia="Times New Roman" w:hAnsi="Times New Roman" w:cs="Times New Roman"/>
          <w:sz w:val="20"/>
          <w:szCs w:val="20"/>
          <w:lang w:val="bg-BG"/>
        </w:rPr>
        <w:t>7</w:t>
      </w:r>
      <w:r w:rsidRPr="002B6CE0">
        <w:rPr>
          <w:rFonts w:ascii="Times New Roman" w:eastAsia="Times New Roman" w:hAnsi="Times New Roman" w:cs="Times New Roman"/>
          <w:sz w:val="20"/>
          <w:szCs w:val="20"/>
          <w:lang w:val="en-GB"/>
        </w:rPr>
        <w:t xml:space="preserve">. </w:t>
      </w:r>
      <w:r w:rsidR="0060020B" w:rsidRPr="002B6CE0">
        <w:rPr>
          <w:rFonts w:ascii="Times New Roman" w:eastAsia="Times New Roman" w:hAnsi="Times New Roman" w:cs="Times New Roman"/>
          <w:sz w:val="20"/>
          <w:szCs w:val="20"/>
          <w:lang w:val="en-GB"/>
        </w:rPr>
        <w:t>The National Council consists of permanent members</w:t>
      </w:r>
      <w:r w:rsidR="0060020B" w:rsidRPr="002B6CE0">
        <w:rPr>
          <w:rFonts w:ascii="Times New Roman" w:hAnsi="Times New Roman" w:cs="Times New Roman"/>
          <w:lang w:val="en-GB"/>
        </w:rPr>
        <w:footnoteReference w:id="7"/>
      </w:r>
      <w:r w:rsidR="0060020B" w:rsidRPr="002B6CE0">
        <w:rPr>
          <w:rFonts w:ascii="Times New Roman" w:eastAsia="Times New Roman" w:hAnsi="Times New Roman" w:cs="Times New Roman"/>
          <w:sz w:val="20"/>
          <w:szCs w:val="20"/>
          <w:lang w:val="en-GB"/>
        </w:rPr>
        <w:t xml:space="preserve"> and reserve members who are appointed to replace the permanent members in their absence. Chairman of the </w:t>
      </w:r>
      <w:r w:rsidR="0060020B" w:rsidRPr="002B6CE0">
        <w:rPr>
          <w:rFonts w:ascii="Times New Roman" w:eastAsia="Times New Roman" w:hAnsi="Times New Roman" w:cs="Times New Roman"/>
          <w:sz w:val="20"/>
          <w:szCs w:val="20"/>
          <w:lang w:val="en-GB"/>
        </w:rPr>
        <w:lastRenderedPageBreak/>
        <w:t xml:space="preserve">National Council is the Minister of Justice or a deputy minister authorized by him. The activity of the National Council </w:t>
      </w:r>
      <w:r w:rsidR="003E5280" w:rsidRPr="002B6CE0">
        <w:rPr>
          <w:rFonts w:ascii="Times New Roman" w:eastAsia="Times New Roman" w:hAnsi="Times New Roman" w:cs="Times New Roman"/>
          <w:sz w:val="20"/>
          <w:szCs w:val="20"/>
          <w:lang w:val="en-GB"/>
        </w:rPr>
        <w:t xml:space="preserve">is </w:t>
      </w:r>
      <w:r w:rsidR="0060020B" w:rsidRPr="002B6CE0">
        <w:rPr>
          <w:rFonts w:ascii="Times New Roman" w:eastAsia="Times New Roman" w:hAnsi="Times New Roman" w:cs="Times New Roman"/>
          <w:sz w:val="20"/>
          <w:szCs w:val="20"/>
          <w:lang w:val="en-GB"/>
        </w:rPr>
        <w:t xml:space="preserve">supported by the administration of the Ministry of </w:t>
      </w:r>
      <w:r w:rsidRPr="002B6CE0">
        <w:rPr>
          <w:rFonts w:ascii="Times New Roman" w:eastAsia="Times New Roman" w:hAnsi="Times New Roman" w:cs="Times New Roman"/>
          <w:sz w:val="20"/>
          <w:szCs w:val="20"/>
          <w:lang w:val="en-GB"/>
        </w:rPr>
        <w:t>J</w:t>
      </w:r>
      <w:r w:rsidR="0060020B" w:rsidRPr="002B6CE0">
        <w:rPr>
          <w:rFonts w:ascii="Times New Roman" w:eastAsia="Times New Roman" w:hAnsi="Times New Roman" w:cs="Times New Roman"/>
          <w:sz w:val="20"/>
          <w:szCs w:val="20"/>
          <w:lang w:val="en-GB"/>
        </w:rPr>
        <w:t>ustice.</w:t>
      </w:r>
    </w:p>
    <w:p w:rsidR="009E5655" w:rsidRPr="002B6CE0" w:rsidRDefault="009E565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hAnsi="Times New Roman" w:cs="Times New Roman"/>
          <w:sz w:val="20"/>
          <w:szCs w:val="20"/>
          <w:lang w:val="en-GB"/>
        </w:rPr>
        <w:t>12</w:t>
      </w:r>
      <w:r w:rsidR="00BF5648" w:rsidRPr="002B6CE0">
        <w:rPr>
          <w:rFonts w:ascii="Times New Roman" w:hAnsi="Times New Roman" w:cs="Times New Roman"/>
          <w:sz w:val="20"/>
          <w:szCs w:val="20"/>
          <w:lang w:val="bg-BG"/>
        </w:rPr>
        <w:t>8</w:t>
      </w:r>
      <w:r w:rsidRPr="002B6CE0">
        <w:rPr>
          <w:rFonts w:ascii="Times New Roman" w:hAnsi="Times New Roman" w:cs="Times New Roman"/>
          <w:sz w:val="20"/>
          <w:szCs w:val="20"/>
          <w:lang w:val="en-GB"/>
        </w:rPr>
        <w:t xml:space="preserve">. Under the terms and procedure of the </w:t>
      </w:r>
      <w:r w:rsidRPr="002B6CE0">
        <w:rPr>
          <w:rFonts w:ascii="Times New Roman" w:hAnsi="Times New Roman" w:cs="Times New Roman"/>
          <w:sz w:val="20"/>
          <w:szCs w:val="20"/>
        </w:rPr>
        <w:t>AFCVCA the right to assistance and financial compensation from the State</w:t>
      </w:r>
      <w:r w:rsidRPr="002B6CE0">
        <w:rPr>
          <w:rFonts w:ascii="Times New Roman" w:hAnsi="Times New Roman" w:cs="Times New Roman"/>
        </w:rPr>
        <w:t xml:space="preserve"> </w:t>
      </w:r>
      <w:r w:rsidRPr="002B6CE0">
        <w:rPr>
          <w:rFonts w:ascii="Times New Roman" w:hAnsi="Times New Roman" w:cs="Times New Roman"/>
          <w:sz w:val="20"/>
          <w:szCs w:val="20"/>
        </w:rPr>
        <w:t>is granted to victims of crime who are Bulgarian nationals or nationals of European Union Member States, as well as to foreign nationals in the cases stipulated in an international treaty to which the Republic of Bulgaria is a party. Assistance may be provided to victims and their family members who have suffered pecuniary and non-pecuniary damages as a result of crimes of a general nature, and financial compensation may be awarded to victims who have suffered pecuniary damages from</w:t>
      </w:r>
      <w:r w:rsidRPr="002B6CE0">
        <w:rPr>
          <w:rFonts w:ascii="Times New Roman" w:hAnsi="Times New Roman" w:cs="Times New Roman"/>
        </w:rPr>
        <w:t xml:space="preserve"> </w:t>
      </w:r>
      <w:r w:rsidRPr="002B6CE0">
        <w:rPr>
          <w:rFonts w:ascii="Times New Roman" w:hAnsi="Times New Roman" w:cs="Times New Roman"/>
          <w:sz w:val="20"/>
          <w:szCs w:val="20"/>
        </w:rPr>
        <w:t xml:space="preserve">serious premeditated crime explicitly listed in the law. </w:t>
      </w:r>
    </w:p>
    <w:p w:rsidR="009E5655" w:rsidRPr="002B6CE0" w:rsidRDefault="009E565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12</w:t>
      </w:r>
      <w:r w:rsidR="00BF5648" w:rsidRPr="002B6CE0">
        <w:rPr>
          <w:rFonts w:ascii="Times New Roman" w:eastAsia="Times New Roman" w:hAnsi="Times New Roman" w:cs="Times New Roman"/>
          <w:sz w:val="20"/>
          <w:szCs w:val="20"/>
          <w:lang w:val="bg-BG"/>
        </w:rPr>
        <w:t>9</w:t>
      </w:r>
      <w:r w:rsidRPr="002B6CE0">
        <w:rPr>
          <w:rFonts w:ascii="Times New Roman" w:eastAsia="Times New Roman" w:hAnsi="Times New Roman" w:cs="Times New Roman"/>
          <w:sz w:val="20"/>
          <w:szCs w:val="20"/>
          <w:lang w:val="en-GB"/>
        </w:rPr>
        <w:t>. Under the AFCVCA, the forms of assistance to victims of crime are medical assistance in emergency situations in accordance with the procedures established by the Health Act; psychological consultation and assistance; free legal aid provided in accordance with the Legal Aid Act</w:t>
      </w:r>
      <w:r w:rsidR="003E5280" w:rsidRPr="002B6CE0">
        <w:rPr>
          <w:rFonts w:ascii="Times New Roman" w:eastAsia="Times New Roman" w:hAnsi="Times New Roman" w:cs="Times New Roman"/>
          <w:sz w:val="20"/>
          <w:szCs w:val="20"/>
          <w:lang w:val="en-GB"/>
        </w:rPr>
        <w:t xml:space="preserve"> (2006)</w:t>
      </w:r>
      <w:r w:rsidRPr="002B6CE0">
        <w:rPr>
          <w:rFonts w:ascii="Times New Roman" w:eastAsia="Times New Roman" w:hAnsi="Times New Roman" w:cs="Times New Roman"/>
          <w:sz w:val="20"/>
          <w:szCs w:val="20"/>
          <w:lang w:val="en-GB"/>
        </w:rPr>
        <w:t>; and practical assistance.</w:t>
      </w:r>
      <w:r w:rsidRPr="002B6CE0">
        <w:rPr>
          <w:rFonts w:ascii="Times New Roman" w:hAnsi="Times New Roman" w:cs="Times New Roman"/>
        </w:rPr>
        <w:t xml:space="preserve"> </w:t>
      </w:r>
    </w:p>
    <w:p w:rsidR="00AB0EA3" w:rsidRPr="002B6CE0" w:rsidRDefault="009E5655"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30</w:t>
      </w:r>
      <w:r w:rsidRPr="002B6CE0">
        <w:rPr>
          <w:rFonts w:ascii="Times New Roman" w:eastAsia="Times New Roman" w:hAnsi="Times New Roman" w:cs="Times New Roman"/>
          <w:sz w:val="20"/>
          <w:szCs w:val="20"/>
          <w:lang w:val="en-GB"/>
        </w:rPr>
        <w:t>. In 2023, the AFCVCA was amended</w:t>
      </w:r>
      <w:r w:rsidR="003E5280" w:rsidRPr="002B6CE0">
        <w:rPr>
          <w:rFonts w:ascii="Times New Roman" w:eastAsia="Times New Roman" w:hAnsi="Times New Roman" w:cs="Times New Roman"/>
          <w:sz w:val="20"/>
          <w:szCs w:val="20"/>
          <w:lang w:val="en-GB"/>
        </w:rPr>
        <w:t xml:space="preserve"> by</w:t>
      </w:r>
      <w:r w:rsidRPr="002B6CE0">
        <w:rPr>
          <w:rFonts w:ascii="Times New Roman" w:eastAsia="Times New Roman" w:hAnsi="Times New Roman" w:cs="Times New Roman"/>
          <w:sz w:val="20"/>
          <w:szCs w:val="20"/>
          <w:lang w:val="en-GB"/>
        </w:rPr>
        <w:t xml:space="preserve"> establishing an entirely new chapter to regulate the procedure for carrying out the individual assessment of victims. The purpose of the individual assessment is to establish the existence of specific needs for protection and to determine the measures to be taken in relation to the victim.</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102" w:name="_Toc174700118"/>
      <w:bookmarkStart w:id="103" w:name="_Toc174704241"/>
      <w:bookmarkStart w:id="104" w:name="_Toc174709227"/>
      <w:bookmarkStart w:id="105" w:name="_Toc175125532"/>
      <w:r w:rsidRPr="002B6CE0">
        <w:rPr>
          <w:rFonts w:ascii="Times New Roman" w:hAnsi="Times New Roman" w:cs="Times New Roman"/>
          <w:b/>
          <w:color w:val="auto"/>
          <w:sz w:val="20"/>
          <w:szCs w:val="20"/>
        </w:rPr>
        <w:t>Dissemination of human rights instruments</w:t>
      </w:r>
      <w:bookmarkEnd w:id="102"/>
      <w:bookmarkEnd w:id="103"/>
      <w:bookmarkEnd w:id="104"/>
      <w:bookmarkEnd w:id="105"/>
    </w:p>
    <w:p w:rsidR="00B409F4" w:rsidRPr="002B6CE0" w:rsidRDefault="009E5655"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31</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Official Bulgarian translation of the texts of all international instruments, ratified under Article 85 (1) of the Constitution, as well as all domestic legal acts including the text of the Constitution and the decisions of the Constitutional Court, are promulgated in the </w:t>
      </w:r>
      <w:r w:rsidR="006D6A5E">
        <w:rPr>
          <w:rFonts w:ascii="Times New Roman" w:eastAsia="Times New Roman" w:hAnsi="Times New Roman" w:cs="Times New Roman"/>
          <w:sz w:val="20"/>
          <w:szCs w:val="20"/>
          <w:lang w:val="en-GB"/>
        </w:rPr>
        <w:t>o</w:t>
      </w:r>
      <w:r w:rsidR="00A574A3" w:rsidRPr="002B6CE0">
        <w:rPr>
          <w:rFonts w:ascii="Times New Roman" w:eastAsia="Times New Roman" w:hAnsi="Times New Roman" w:cs="Times New Roman"/>
          <w:sz w:val="20"/>
          <w:szCs w:val="20"/>
          <w:lang w:val="en-GB"/>
        </w:rPr>
        <w:t>fficial State Gazette.</w:t>
      </w:r>
    </w:p>
    <w:p w:rsidR="00B409F4" w:rsidRPr="002B6CE0" w:rsidRDefault="00B409F4"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32</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A United Nations Information and Documentation Centre, established within the National Library, provid</w:t>
      </w:r>
      <w:r w:rsidR="003E5280" w:rsidRPr="002B6CE0">
        <w:rPr>
          <w:rFonts w:ascii="Times New Roman" w:eastAsia="Times New Roman" w:hAnsi="Times New Roman" w:cs="Times New Roman"/>
          <w:sz w:val="20"/>
          <w:szCs w:val="20"/>
          <w:lang w:val="en-GB"/>
        </w:rPr>
        <w:t xml:space="preserve">es </w:t>
      </w:r>
      <w:r w:rsidR="00A574A3" w:rsidRPr="002B6CE0">
        <w:rPr>
          <w:rFonts w:ascii="Times New Roman" w:eastAsia="Times New Roman" w:hAnsi="Times New Roman" w:cs="Times New Roman"/>
          <w:sz w:val="20"/>
          <w:szCs w:val="20"/>
          <w:lang w:val="en-GB"/>
        </w:rPr>
        <w:t xml:space="preserve">access to a number of United Nations documents. Official United Nations publications are also available through the Ministry </w:t>
      </w:r>
      <w:r w:rsidR="00FC4C6D" w:rsidRPr="002B6CE0">
        <w:rPr>
          <w:rFonts w:ascii="Times New Roman" w:eastAsia="Times New Roman" w:hAnsi="Times New Roman" w:cs="Times New Roman"/>
          <w:sz w:val="20"/>
          <w:szCs w:val="20"/>
          <w:lang w:val="en-GB"/>
        </w:rPr>
        <w:t>of</w:t>
      </w:r>
      <w:r w:rsidR="00A574A3" w:rsidRPr="002B6CE0">
        <w:rPr>
          <w:rFonts w:ascii="Times New Roman" w:eastAsia="Times New Roman" w:hAnsi="Times New Roman" w:cs="Times New Roman"/>
          <w:sz w:val="20"/>
          <w:szCs w:val="20"/>
          <w:lang w:val="en-GB"/>
        </w:rPr>
        <w:t xml:space="preserve"> Foreign Affairs.</w:t>
      </w:r>
    </w:p>
    <w:p w:rsidR="00B409F4" w:rsidRPr="002B6CE0" w:rsidRDefault="00B409F4"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13</w:t>
      </w:r>
      <w:r w:rsidR="00BF5648" w:rsidRPr="002B6CE0">
        <w:rPr>
          <w:rFonts w:ascii="Times New Roman" w:eastAsia="Times New Roman" w:hAnsi="Times New Roman" w:cs="Times New Roman"/>
          <w:sz w:val="20"/>
          <w:szCs w:val="20"/>
          <w:lang w:val="bg-BG"/>
        </w:rPr>
        <w:t>3</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The Ministry of Foreign Affairs, the Ministry of Justice, the Ministry of Labour and Social Policy and other ministries regularly issue and distribute a wide range of printed and electronic materials on the protection of human rights. </w:t>
      </w:r>
    </w:p>
    <w:p w:rsidR="00B409F4" w:rsidRPr="002B6CE0" w:rsidRDefault="00B409F4"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13</w:t>
      </w:r>
      <w:r w:rsidR="00BF5648" w:rsidRPr="002B6CE0">
        <w:rPr>
          <w:rFonts w:ascii="Times New Roman" w:eastAsia="Times New Roman" w:hAnsi="Times New Roman" w:cs="Times New Roman"/>
          <w:sz w:val="20"/>
          <w:szCs w:val="20"/>
          <w:lang w:val="bg-BG"/>
        </w:rPr>
        <w:t>4</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Information on the </w:t>
      </w:r>
      <w:r w:rsidR="00676C9C" w:rsidRPr="002B6CE0">
        <w:rPr>
          <w:rFonts w:ascii="Times New Roman" w:eastAsia="Times New Roman" w:hAnsi="Times New Roman" w:cs="Times New Roman"/>
          <w:sz w:val="20"/>
          <w:szCs w:val="20"/>
          <w:lang w:val="en-GB"/>
        </w:rPr>
        <w:t>presentation by</w:t>
      </w:r>
      <w:r w:rsidR="00A574A3" w:rsidRPr="002B6CE0">
        <w:rPr>
          <w:rFonts w:ascii="Times New Roman" w:eastAsia="Times New Roman" w:hAnsi="Times New Roman" w:cs="Times New Roman"/>
          <w:sz w:val="20"/>
          <w:szCs w:val="20"/>
          <w:lang w:val="en-GB"/>
        </w:rPr>
        <w:t xml:space="preserve"> Bulgaria </w:t>
      </w:r>
      <w:r w:rsidR="00676C9C" w:rsidRPr="002B6CE0">
        <w:rPr>
          <w:rFonts w:ascii="Times New Roman" w:eastAsia="Times New Roman" w:hAnsi="Times New Roman" w:cs="Times New Roman"/>
          <w:sz w:val="20"/>
          <w:szCs w:val="20"/>
          <w:lang w:val="en-GB"/>
        </w:rPr>
        <w:t>of its national report to the Working Group on the Universal Periodic Review of the HRC</w:t>
      </w:r>
      <w:r w:rsidR="00A574A3" w:rsidRPr="002B6CE0">
        <w:rPr>
          <w:rFonts w:ascii="Times New Roman" w:eastAsia="Times New Roman" w:hAnsi="Times New Roman" w:cs="Times New Roman"/>
          <w:sz w:val="20"/>
          <w:szCs w:val="20"/>
          <w:lang w:val="en-GB"/>
        </w:rPr>
        <w:t xml:space="preserve">, which took place </w:t>
      </w:r>
      <w:r w:rsidR="00676C9C" w:rsidRPr="002B6CE0">
        <w:rPr>
          <w:rFonts w:ascii="Times New Roman" w:eastAsia="Times New Roman" w:hAnsi="Times New Roman" w:cs="Times New Roman"/>
          <w:sz w:val="20"/>
          <w:szCs w:val="20"/>
          <w:lang w:val="en-GB"/>
        </w:rPr>
        <w:t xml:space="preserve">during the 36th session of the Working Group </w:t>
      </w:r>
      <w:r w:rsidR="00882CAC" w:rsidRPr="002B6CE0">
        <w:rPr>
          <w:rFonts w:ascii="Times New Roman" w:eastAsia="Times New Roman" w:hAnsi="Times New Roman" w:cs="Times New Roman"/>
          <w:sz w:val="20"/>
          <w:szCs w:val="20"/>
          <w:lang w:val="en-GB"/>
        </w:rPr>
        <w:t xml:space="preserve">in Geneva </w:t>
      </w:r>
      <w:r w:rsidR="00A574A3" w:rsidRPr="002B6CE0">
        <w:rPr>
          <w:rFonts w:ascii="Times New Roman" w:eastAsia="Times New Roman" w:hAnsi="Times New Roman" w:cs="Times New Roman"/>
          <w:sz w:val="20"/>
          <w:szCs w:val="20"/>
          <w:lang w:val="en-GB"/>
        </w:rPr>
        <w:t xml:space="preserve">on 6 November 2020, was published on the website of the Ministry of Foreign Affairs of the Republic of Bulgaria. </w:t>
      </w:r>
    </w:p>
    <w:p w:rsidR="00A574A3" w:rsidRPr="002B6CE0" w:rsidRDefault="00B409F4" w:rsidP="002B6CE0">
      <w:pPr>
        <w:tabs>
          <w:tab w:val="left" w:pos="1560"/>
        </w:tabs>
        <w:suppressAutoHyphens/>
        <w:spacing w:before="120" w:after="120" w:line="240" w:lineRule="auto"/>
        <w:ind w:left="1134" w:right="1134"/>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13</w:t>
      </w:r>
      <w:r w:rsidR="00BF5648" w:rsidRPr="002B6CE0">
        <w:rPr>
          <w:rFonts w:ascii="Times New Roman" w:eastAsia="Times New Roman" w:hAnsi="Times New Roman" w:cs="Times New Roman"/>
          <w:sz w:val="20"/>
          <w:szCs w:val="20"/>
          <w:lang w:val="bg-BG"/>
        </w:rPr>
        <w:t>5</w:t>
      </w:r>
      <w:r w:rsidRPr="002B6CE0">
        <w:rPr>
          <w:rFonts w:ascii="Times New Roman" w:eastAsia="Times New Roman" w:hAnsi="Times New Roman" w:cs="Times New Roman"/>
          <w:sz w:val="20"/>
          <w:szCs w:val="20"/>
          <w:lang w:val="en-GB"/>
        </w:rPr>
        <w:t xml:space="preserve">. </w:t>
      </w:r>
      <w:r w:rsidR="00882CAC" w:rsidRPr="002B6CE0">
        <w:rPr>
          <w:rFonts w:ascii="Times New Roman" w:eastAsia="Times New Roman" w:hAnsi="Times New Roman" w:cs="Times New Roman"/>
          <w:sz w:val="20"/>
          <w:szCs w:val="20"/>
          <w:lang w:val="en-GB"/>
        </w:rPr>
        <w:t>Concluding observations and r</w:t>
      </w:r>
      <w:r w:rsidR="00A574A3" w:rsidRPr="002B6CE0">
        <w:rPr>
          <w:rFonts w:ascii="Times New Roman" w:eastAsia="Times New Roman" w:hAnsi="Times New Roman" w:cs="Times New Roman"/>
          <w:sz w:val="20"/>
          <w:szCs w:val="20"/>
          <w:lang w:val="en-GB"/>
        </w:rPr>
        <w:t xml:space="preserve">ecommendations received during the considerations of the national reports </w:t>
      </w:r>
      <w:r w:rsidR="00882CAC" w:rsidRPr="002B6CE0">
        <w:rPr>
          <w:rFonts w:ascii="Times New Roman" w:eastAsia="Times New Roman" w:hAnsi="Times New Roman" w:cs="Times New Roman"/>
          <w:sz w:val="20"/>
          <w:szCs w:val="20"/>
          <w:lang w:val="en-GB"/>
        </w:rPr>
        <w:t xml:space="preserve">of Bulgaria </w:t>
      </w:r>
      <w:r w:rsidR="00A574A3" w:rsidRPr="002B6CE0">
        <w:rPr>
          <w:rFonts w:ascii="Times New Roman" w:eastAsia="Times New Roman" w:hAnsi="Times New Roman" w:cs="Times New Roman"/>
          <w:sz w:val="20"/>
          <w:szCs w:val="20"/>
          <w:lang w:val="en-GB"/>
        </w:rPr>
        <w:t>presented to the United Nations human rights treaty bodies are published on the website of the ministry in lead of the implementation of the respective international human rights instrument.</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106" w:name="_Toc174700119"/>
      <w:bookmarkStart w:id="107" w:name="_Toc174704242"/>
      <w:bookmarkStart w:id="108" w:name="_Toc174709228"/>
      <w:bookmarkStart w:id="109" w:name="_Toc175125533"/>
      <w:r w:rsidRPr="002B6CE0">
        <w:rPr>
          <w:rFonts w:ascii="Times New Roman" w:hAnsi="Times New Roman" w:cs="Times New Roman"/>
          <w:b/>
          <w:color w:val="auto"/>
          <w:sz w:val="20"/>
          <w:szCs w:val="20"/>
        </w:rPr>
        <w:t>Raising human rights awareness among public officials and other professionals</w:t>
      </w:r>
      <w:bookmarkEnd w:id="106"/>
      <w:bookmarkEnd w:id="107"/>
      <w:bookmarkEnd w:id="108"/>
      <w:bookmarkEnd w:id="109"/>
    </w:p>
    <w:p w:rsidR="00010820"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13</w:t>
      </w:r>
      <w:r w:rsidR="00BF5648" w:rsidRPr="002B6CE0">
        <w:rPr>
          <w:rFonts w:ascii="Times New Roman" w:eastAsia="Times New Roman" w:hAnsi="Times New Roman" w:cs="Times New Roman"/>
          <w:sz w:val="20"/>
          <w:szCs w:val="20"/>
          <w:lang w:val="bg-BG"/>
        </w:rPr>
        <w:t>6</w:t>
      </w:r>
      <w:r w:rsidRPr="002B6CE0">
        <w:rPr>
          <w:rFonts w:ascii="Times New Roman" w:eastAsia="Times New Roman" w:hAnsi="Times New Roman" w:cs="Times New Roman"/>
          <w:sz w:val="20"/>
          <w:szCs w:val="20"/>
          <w:lang w:val="en-GB"/>
        </w:rPr>
        <w:t xml:space="preserve">. </w:t>
      </w:r>
      <w:r w:rsidR="00924506" w:rsidRPr="002B6CE0">
        <w:rPr>
          <w:rFonts w:ascii="Times New Roman" w:eastAsia="Times New Roman" w:hAnsi="Times New Roman" w:cs="Times New Roman"/>
          <w:sz w:val="20"/>
          <w:szCs w:val="20"/>
          <w:lang w:val="en-GB"/>
        </w:rPr>
        <w:t>T</w:t>
      </w:r>
      <w:r w:rsidR="00C445D7" w:rsidRPr="002B6CE0">
        <w:rPr>
          <w:rFonts w:ascii="Times New Roman" w:eastAsia="Times New Roman" w:hAnsi="Times New Roman" w:cs="Times New Roman"/>
          <w:sz w:val="20"/>
          <w:szCs w:val="20"/>
          <w:lang w:val="en-GB"/>
        </w:rPr>
        <w:t>h</w:t>
      </w:r>
      <w:r w:rsidR="00924506" w:rsidRPr="002B6CE0">
        <w:rPr>
          <w:rFonts w:ascii="Times New Roman" w:eastAsia="Times New Roman" w:hAnsi="Times New Roman" w:cs="Times New Roman"/>
          <w:sz w:val="20"/>
          <w:szCs w:val="20"/>
          <w:lang w:val="en-GB"/>
        </w:rPr>
        <w:t>e National Institute of Justice (NIJ) and the Academy of the Ministry of Interior (</w:t>
      </w:r>
      <w:proofErr w:type="spellStart"/>
      <w:r w:rsidR="00924506" w:rsidRPr="002B6CE0">
        <w:rPr>
          <w:rFonts w:ascii="Times New Roman" w:eastAsia="Times New Roman" w:hAnsi="Times New Roman" w:cs="Times New Roman"/>
          <w:sz w:val="20"/>
          <w:szCs w:val="20"/>
          <w:lang w:val="en-GB"/>
        </w:rPr>
        <w:t>MoI</w:t>
      </w:r>
      <w:proofErr w:type="spellEnd"/>
      <w:r w:rsidR="00924506" w:rsidRPr="002B6CE0">
        <w:rPr>
          <w:rFonts w:ascii="Times New Roman" w:eastAsia="Times New Roman" w:hAnsi="Times New Roman" w:cs="Times New Roman"/>
          <w:sz w:val="20"/>
          <w:szCs w:val="20"/>
          <w:lang w:val="en-GB"/>
        </w:rPr>
        <w:t>)</w:t>
      </w:r>
      <w:r w:rsidR="00C445D7" w:rsidRPr="002B6CE0">
        <w:rPr>
          <w:rFonts w:ascii="Times New Roman" w:eastAsia="Times New Roman" w:hAnsi="Times New Roman" w:cs="Times New Roman"/>
          <w:sz w:val="20"/>
          <w:szCs w:val="20"/>
          <w:lang w:val="en-GB"/>
        </w:rPr>
        <w:t xml:space="preserve"> continue to provide a</w:t>
      </w:r>
      <w:r w:rsidR="00A574A3" w:rsidRPr="002B6CE0">
        <w:rPr>
          <w:rFonts w:ascii="Times New Roman" w:eastAsia="Times New Roman" w:hAnsi="Times New Roman" w:cs="Times New Roman"/>
          <w:sz w:val="20"/>
          <w:szCs w:val="20"/>
          <w:lang w:val="en-GB"/>
        </w:rPr>
        <w:t xml:space="preserve">ppropriate education and training in human rights. </w:t>
      </w:r>
    </w:p>
    <w:p w:rsidR="003D6F19" w:rsidRPr="002B6CE0" w:rsidRDefault="00010820"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13</w:t>
      </w:r>
      <w:r w:rsidR="00BF5648" w:rsidRPr="002B6CE0">
        <w:rPr>
          <w:rFonts w:ascii="Times New Roman" w:eastAsia="Times New Roman" w:hAnsi="Times New Roman" w:cs="Times New Roman"/>
          <w:sz w:val="20"/>
          <w:szCs w:val="20"/>
          <w:lang w:val="bg-BG"/>
        </w:rPr>
        <w:t>7</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The subject of human rights has been present in all full-time curricula of the NIJ for initial and continuing training of magistrates. Police officers are acquainted with the decisions of the European Court on Human Rights in the framework of the discipline “Human Rights Protection”. </w:t>
      </w:r>
    </w:p>
    <w:p w:rsidR="003B42BF"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13</w:t>
      </w:r>
      <w:r w:rsidR="00BF5648" w:rsidRPr="002B6CE0">
        <w:rPr>
          <w:rFonts w:ascii="Times New Roman" w:eastAsia="Times New Roman" w:hAnsi="Times New Roman" w:cs="Times New Roman"/>
          <w:sz w:val="20"/>
          <w:szCs w:val="20"/>
          <w:lang w:val="bg-BG"/>
        </w:rPr>
        <w:t>8</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The topic</w:t>
      </w:r>
      <w:r w:rsidR="00010820" w:rsidRPr="002B6CE0">
        <w:rPr>
          <w:rFonts w:ascii="Times New Roman" w:eastAsia="Times New Roman" w:hAnsi="Times New Roman" w:cs="Times New Roman"/>
          <w:sz w:val="20"/>
          <w:szCs w:val="20"/>
          <w:lang w:val="en-GB"/>
        </w:rPr>
        <w:t>s</w:t>
      </w:r>
      <w:r w:rsidR="00A574A3" w:rsidRPr="002B6CE0">
        <w:rPr>
          <w:rFonts w:ascii="Times New Roman" w:eastAsia="Times New Roman" w:hAnsi="Times New Roman" w:cs="Times New Roman"/>
          <w:sz w:val="20"/>
          <w:szCs w:val="20"/>
          <w:lang w:val="en-GB"/>
        </w:rPr>
        <w:t xml:space="preserve"> of </w:t>
      </w:r>
      <w:r w:rsidR="00AD1366" w:rsidRPr="002B6CE0">
        <w:rPr>
          <w:rFonts w:ascii="Times New Roman" w:eastAsia="Times New Roman" w:hAnsi="Times New Roman" w:cs="Times New Roman"/>
          <w:sz w:val="20"/>
          <w:szCs w:val="20"/>
          <w:lang w:val="en-GB"/>
        </w:rPr>
        <w:t xml:space="preserve">protection of human rights, </w:t>
      </w:r>
      <w:r w:rsidR="00010820" w:rsidRPr="002B6CE0">
        <w:rPr>
          <w:rFonts w:ascii="Times New Roman" w:eastAsia="Times New Roman" w:hAnsi="Times New Roman" w:cs="Times New Roman"/>
          <w:sz w:val="20"/>
          <w:szCs w:val="20"/>
          <w:lang w:val="en-GB"/>
        </w:rPr>
        <w:t xml:space="preserve">protection from discrimination, </w:t>
      </w:r>
      <w:r w:rsidR="00A574A3" w:rsidRPr="002B6CE0">
        <w:rPr>
          <w:rFonts w:ascii="Times New Roman" w:eastAsia="Times New Roman" w:hAnsi="Times New Roman" w:cs="Times New Roman"/>
          <w:sz w:val="20"/>
          <w:szCs w:val="20"/>
          <w:lang w:val="en-GB"/>
        </w:rPr>
        <w:t xml:space="preserve">hate crimes </w:t>
      </w:r>
      <w:r w:rsidR="00010820" w:rsidRPr="002B6CE0">
        <w:rPr>
          <w:rFonts w:ascii="Times New Roman" w:eastAsia="Times New Roman" w:hAnsi="Times New Roman" w:cs="Times New Roman"/>
          <w:sz w:val="20"/>
          <w:szCs w:val="20"/>
          <w:lang w:val="en-GB"/>
        </w:rPr>
        <w:t>prevention</w:t>
      </w:r>
      <w:r w:rsidR="00AD1366" w:rsidRPr="002B6CE0">
        <w:rPr>
          <w:rFonts w:ascii="Times New Roman" w:eastAsia="Times New Roman" w:hAnsi="Times New Roman" w:cs="Times New Roman"/>
          <w:sz w:val="20"/>
          <w:szCs w:val="20"/>
          <w:lang w:val="en-GB"/>
        </w:rPr>
        <w:t xml:space="preserve"> and</w:t>
      </w:r>
      <w:r w:rsidR="00010820" w:rsidRPr="002B6CE0">
        <w:rPr>
          <w:rFonts w:ascii="Times New Roman" w:eastAsia="Times New Roman" w:hAnsi="Times New Roman" w:cs="Times New Roman"/>
          <w:sz w:val="20"/>
          <w:szCs w:val="20"/>
          <w:lang w:val="en-GB"/>
        </w:rPr>
        <w:t xml:space="preserve"> </w:t>
      </w:r>
      <w:r w:rsidR="00B20FC3" w:rsidRPr="002B6CE0">
        <w:rPr>
          <w:rFonts w:ascii="Times New Roman" w:eastAsia="Times New Roman" w:hAnsi="Times New Roman" w:cs="Times New Roman"/>
          <w:sz w:val="20"/>
          <w:szCs w:val="20"/>
          <w:lang w:val="en-GB"/>
        </w:rPr>
        <w:t xml:space="preserve">countermeasures against </w:t>
      </w:r>
      <w:r w:rsidR="00010820" w:rsidRPr="002B6CE0">
        <w:rPr>
          <w:rFonts w:ascii="Times New Roman" w:eastAsia="Times New Roman" w:hAnsi="Times New Roman" w:cs="Times New Roman"/>
          <w:sz w:val="20"/>
          <w:szCs w:val="20"/>
          <w:lang w:val="en-GB"/>
        </w:rPr>
        <w:t>domestic violence are</w:t>
      </w:r>
      <w:r w:rsidR="00A574A3" w:rsidRPr="002B6CE0">
        <w:rPr>
          <w:rFonts w:ascii="Times New Roman" w:eastAsia="Times New Roman" w:hAnsi="Times New Roman" w:cs="Times New Roman"/>
          <w:sz w:val="20"/>
          <w:szCs w:val="20"/>
          <w:lang w:val="en-GB"/>
        </w:rPr>
        <w:t xml:space="preserve"> </w:t>
      </w:r>
      <w:r w:rsidR="00C56491" w:rsidRPr="002B6CE0">
        <w:rPr>
          <w:rFonts w:ascii="Times New Roman" w:eastAsia="Times New Roman" w:hAnsi="Times New Roman" w:cs="Times New Roman"/>
          <w:sz w:val="20"/>
          <w:szCs w:val="20"/>
          <w:lang w:val="en-GB"/>
        </w:rPr>
        <w:t>included</w:t>
      </w:r>
      <w:r w:rsidR="00A574A3" w:rsidRPr="002B6CE0">
        <w:rPr>
          <w:rFonts w:ascii="Times New Roman" w:eastAsia="Times New Roman" w:hAnsi="Times New Roman" w:cs="Times New Roman"/>
          <w:sz w:val="20"/>
          <w:szCs w:val="20"/>
          <w:lang w:val="en-GB"/>
        </w:rPr>
        <w:t xml:space="preserve"> in the curriculum of the MoI Academy.</w:t>
      </w:r>
      <w:r w:rsidR="00B20FC3" w:rsidRPr="002B6CE0">
        <w:rPr>
          <w:rFonts w:ascii="Times New Roman" w:hAnsi="Times New Roman" w:cs="Times New Roman"/>
        </w:rPr>
        <w:t xml:space="preserve"> </w:t>
      </w:r>
      <w:r w:rsidR="00B20FC3" w:rsidRPr="002B6CE0">
        <w:rPr>
          <w:rFonts w:ascii="Times New Roman" w:eastAsia="Times New Roman" w:hAnsi="Times New Roman" w:cs="Times New Roman"/>
          <w:sz w:val="20"/>
          <w:szCs w:val="20"/>
          <w:lang w:val="en-GB"/>
        </w:rPr>
        <w:t xml:space="preserve">Annually, in </w:t>
      </w:r>
      <w:r w:rsidR="00B20FC3" w:rsidRPr="002B6CE0">
        <w:rPr>
          <w:rFonts w:ascii="Times New Roman" w:eastAsia="Times New Roman" w:hAnsi="Times New Roman" w:cs="Times New Roman"/>
          <w:sz w:val="20"/>
          <w:szCs w:val="20"/>
        </w:rPr>
        <w:t>the Academy</w:t>
      </w:r>
      <w:r w:rsidR="00B20FC3" w:rsidRPr="002B6CE0">
        <w:rPr>
          <w:rFonts w:ascii="Times New Roman" w:eastAsia="Times New Roman" w:hAnsi="Times New Roman" w:cs="Times New Roman"/>
          <w:sz w:val="20"/>
          <w:szCs w:val="20"/>
          <w:lang w:val="en-GB"/>
        </w:rPr>
        <w:t xml:space="preserve">, over 3,000 police officers undergo training </w:t>
      </w:r>
      <w:r w:rsidR="00AD1366" w:rsidRPr="002B6CE0">
        <w:rPr>
          <w:rFonts w:ascii="Times New Roman" w:eastAsia="Times New Roman" w:hAnsi="Times New Roman" w:cs="Times New Roman"/>
          <w:sz w:val="20"/>
          <w:szCs w:val="20"/>
          <w:lang w:val="en-GB"/>
        </w:rPr>
        <w:t>on</w:t>
      </w:r>
      <w:r w:rsidR="00B20FC3" w:rsidRPr="002B6CE0">
        <w:rPr>
          <w:rFonts w:ascii="Times New Roman" w:eastAsia="Times New Roman" w:hAnsi="Times New Roman" w:cs="Times New Roman"/>
          <w:sz w:val="20"/>
          <w:szCs w:val="20"/>
          <w:lang w:val="en-GB"/>
        </w:rPr>
        <w:t xml:space="preserve"> prevention and countermeasures against domestic violence and gender-based violence, and measures to protect victims. Human rights are also an integral part of the ongoing training of the staff in qualification courses or within the framework of field training.</w:t>
      </w:r>
      <w:r w:rsidR="00AD1366" w:rsidRPr="002B6CE0">
        <w:rPr>
          <w:rFonts w:ascii="Times New Roman" w:eastAsia="Times New Roman" w:hAnsi="Times New Roman" w:cs="Times New Roman"/>
          <w:sz w:val="20"/>
          <w:szCs w:val="20"/>
          <w:lang w:val="en-GB"/>
        </w:rPr>
        <w:t xml:space="preserve"> The topic is part of the curricula for the initial training of police officers. </w:t>
      </w:r>
    </w:p>
    <w:p w:rsidR="00C1523E" w:rsidRPr="002B6CE0" w:rsidRDefault="00B20FC3"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13</w:t>
      </w:r>
      <w:r w:rsidR="00BF5648" w:rsidRPr="002B6CE0">
        <w:rPr>
          <w:rFonts w:ascii="Times New Roman" w:eastAsia="Times New Roman" w:hAnsi="Times New Roman" w:cs="Times New Roman"/>
          <w:sz w:val="20"/>
          <w:szCs w:val="20"/>
          <w:lang w:val="bg-BG"/>
        </w:rPr>
        <w:t>9</w:t>
      </w:r>
      <w:r w:rsidRPr="002B6CE0">
        <w:rPr>
          <w:rFonts w:ascii="Times New Roman" w:eastAsia="Times New Roman" w:hAnsi="Times New Roman" w:cs="Times New Roman"/>
          <w:sz w:val="20"/>
          <w:szCs w:val="20"/>
          <w:lang w:val="en-GB"/>
        </w:rPr>
        <w:t>.  Training on the protection of human rights is also included in a number of projects that the General Directorate of the National Police implements in cooperation with international partners</w:t>
      </w:r>
      <w:r w:rsidR="00C1523E" w:rsidRPr="002B6CE0">
        <w:rPr>
          <w:rFonts w:ascii="Times New Roman" w:eastAsia="Times New Roman" w:hAnsi="Times New Roman" w:cs="Times New Roman"/>
          <w:sz w:val="20"/>
          <w:szCs w:val="20"/>
          <w:lang w:val="en-GB"/>
        </w:rPr>
        <w:t xml:space="preserve"> and NGOs.</w:t>
      </w:r>
      <w:r w:rsidRPr="002B6CE0">
        <w:rPr>
          <w:rFonts w:ascii="Times New Roman" w:eastAsia="Times New Roman" w:hAnsi="Times New Roman" w:cs="Times New Roman"/>
          <w:sz w:val="20"/>
          <w:szCs w:val="20"/>
          <w:lang w:val="en-GB"/>
        </w:rPr>
        <w:t xml:space="preserve"> </w:t>
      </w:r>
    </w:p>
    <w:p w:rsidR="00C1523E" w:rsidRPr="002B6CE0" w:rsidRDefault="00C1523E"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40</w:t>
      </w:r>
      <w:r w:rsidRPr="002B6CE0">
        <w:rPr>
          <w:rFonts w:ascii="Times New Roman" w:eastAsia="Times New Roman" w:hAnsi="Times New Roman" w:cs="Times New Roman"/>
          <w:sz w:val="20"/>
          <w:szCs w:val="20"/>
          <w:lang w:val="en-GB"/>
        </w:rPr>
        <w:t xml:space="preserve">. </w:t>
      </w:r>
      <w:r w:rsidR="003B42BF" w:rsidRPr="002B6CE0">
        <w:rPr>
          <w:rFonts w:ascii="Times New Roman" w:eastAsia="Times New Roman" w:hAnsi="Times New Roman" w:cs="Times New Roman"/>
          <w:sz w:val="20"/>
          <w:szCs w:val="20"/>
          <w:lang w:val="en-GB"/>
        </w:rPr>
        <w:t xml:space="preserve">Within the framework of the project "Improving the effectiveness of policing in the field of domestic violence and gender-based violence", funded under the Home Affairs </w:t>
      </w:r>
      <w:r w:rsidR="00AD1366" w:rsidRPr="002B6CE0">
        <w:rPr>
          <w:rFonts w:ascii="Times New Roman" w:eastAsia="Times New Roman" w:hAnsi="Times New Roman" w:cs="Times New Roman"/>
          <w:sz w:val="20"/>
          <w:szCs w:val="20"/>
          <w:lang w:val="en-GB"/>
        </w:rPr>
        <w:t>P</w:t>
      </w:r>
      <w:r w:rsidR="003B42BF" w:rsidRPr="002B6CE0">
        <w:rPr>
          <w:rFonts w:ascii="Times New Roman" w:eastAsia="Times New Roman" w:hAnsi="Times New Roman" w:cs="Times New Roman"/>
          <w:sz w:val="20"/>
          <w:szCs w:val="20"/>
          <w:lang w:val="en-GB"/>
        </w:rPr>
        <w:t>rogram</w:t>
      </w:r>
      <w:r w:rsidR="00AD1366" w:rsidRPr="002B6CE0">
        <w:rPr>
          <w:rFonts w:ascii="Times New Roman" w:eastAsia="Times New Roman" w:hAnsi="Times New Roman" w:cs="Times New Roman"/>
          <w:sz w:val="20"/>
          <w:szCs w:val="20"/>
          <w:lang w:val="en-GB"/>
        </w:rPr>
        <w:t>me</w:t>
      </w:r>
      <w:r w:rsidR="003B42BF" w:rsidRPr="002B6CE0">
        <w:rPr>
          <w:rFonts w:ascii="Times New Roman" w:eastAsia="Times New Roman" w:hAnsi="Times New Roman" w:cs="Times New Roman"/>
          <w:sz w:val="20"/>
          <w:szCs w:val="20"/>
          <w:lang w:val="en-GB"/>
        </w:rPr>
        <w:t xml:space="preserve"> of the Norwegian Financial Mechanism for the period 2014 - 202</w:t>
      </w:r>
      <w:r w:rsidR="00AD1366" w:rsidRPr="002B6CE0">
        <w:rPr>
          <w:rFonts w:ascii="Times New Roman" w:eastAsia="Times New Roman" w:hAnsi="Times New Roman" w:cs="Times New Roman"/>
          <w:sz w:val="20"/>
          <w:szCs w:val="20"/>
          <w:lang w:val="en-GB"/>
        </w:rPr>
        <w:t>4</w:t>
      </w:r>
      <w:r w:rsidR="003B42BF" w:rsidRPr="002B6CE0">
        <w:rPr>
          <w:rFonts w:ascii="Times New Roman" w:eastAsia="Times New Roman" w:hAnsi="Times New Roman" w:cs="Times New Roman"/>
          <w:sz w:val="20"/>
          <w:szCs w:val="20"/>
          <w:lang w:val="en-GB"/>
        </w:rPr>
        <w:t xml:space="preserve">, for the period from </w:t>
      </w:r>
      <w:r w:rsidR="00010820" w:rsidRPr="002B6CE0">
        <w:rPr>
          <w:rFonts w:ascii="Times New Roman" w:eastAsia="Times New Roman" w:hAnsi="Times New Roman" w:cs="Times New Roman"/>
          <w:sz w:val="20"/>
          <w:szCs w:val="20"/>
          <w:lang w:val="en-GB"/>
        </w:rPr>
        <w:t xml:space="preserve">April </w:t>
      </w:r>
      <w:r w:rsidR="003B42BF" w:rsidRPr="002B6CE0">
        <w:rPr>
          <w:rFonts w:ascii="Times New Roman" w:eastAsia="Times New Roman" w:hAnsi="Times New Roman" w:cs="Times New Roman"/>
          <w:sz w:val="20"/>
          <w:szCs w:val="20"/>
          <w:lang w:val="en-GB"/>
        </w:rPr>
        <w:t>24</w:t>
      </w:r>
      <w:r w:rsidR="00010820" w:rsidRPr="002B6CE0">
        <w:rPr>
          <w:rFonts w:ascii="Times New Roman" w:eastAsia="Times New Roman" w:hAnsi="Times New Roman" w:cs="Times New Roman"/>
          <w:sz w:val="20"/>
          <w:szCs w:val="20"/>
          <w:lang w:val="en-GB"/>
        </w:rPr>
        <w:t xml:space="preserve">, </w:t>
      </w:r>
      <w:r w:rsidR="003B42BF" w:rsidRPr="002B6CE0">
        <w:rPr>
          <w:rFonts w:ascii="Times New Roman" w:eastAsia="Times New Roman" w:hAnsi="Times New Roman" w:cs="Times New Roman"/>
          <w:sz w:val="20"/>
          <w:szCs w:val="20"/>
          <w:lang w:val="en-GB"/>
        </w:rPr>
        <w:t xml:space="preserve">2023 to </w:t>
      </w:r>
      <w:r w:rsidR="00010820" w:rsidRPr="002B6CE0">
        <w:rPr>
          <w:rFonts w:ascii="Times New Roman" w:eastAsia="Times New Roman" w:hAnsi="Times New Roman" w:cs="Times New Roman"/>
          <w:sz w:val="20"/>
          <w:szCs w:val="20"/>
          <w:lang w:val="en-GB"/>
        </w:rPr>
        <w:t xml:space="preserve">March </w:t>
      </w:r>
      <w:r w:rsidR="003B42BF" w:rsidRPr="002B6CE0">
        <w:rPr>
          <w:rFonts w:ascii="Times New Roman" w:eastAsia="Times New Roman" w:hAnsi="Times New Roman" w:cs="Times New Roman"/>
          <w:sz w:val="20"/>
          <w:szCs w:val="20"/>
          <w:lang w:val="en-GB"/>
        </w:rPr>
        <w:t>22</w:t>
      </w:r>
      <w:r w:rsidR="00010820" w:rsidRPr="002B6CE0">
        <w:rPr>
          <w:rFonts w:ascii="Times New Roman" w:eastAsia="Times New Roman" w:hAnsi="Times New Roman" w:cs="Times New Roman"/>
          <w:sz w:val="20"/>
          <w:szCs w:val="20"/>
          <w:lang w:val="en-GB"/>
        </w:rPr>
        <w:t xml:space="preserve">, </w:t>
      </w:r>
      <w:r w:rsidR="003B42BF" w:rsidRPr="002B6CE0">
        <w:rPr>
          <w:rFonts w:ascii="Times New Roman" w:eastAsia="Times New Roman" w:hAnsi="Times New Roman" w:cs="Times New Roman"/>
          <w:sz w:val="20"/>
          <w:szCs w:val="20"/>
          <w:lang w:val="en-GB"/>
        </w:rPr>
        <w:t xml:space="preserve">2024, 23 trainings were held on topics related to domestic violence, and a total of 1030 </w:t>
      </w:r>
      <w:r w:rsidR="00010820" w:rsidRPr="002B6CE0">
        <w:rPr>
          <w:rFonts w:ascii="Times New Roman" w:eastAsia="Times New Roman" w:hAnsi="Times New Roman" w:cs="Times New Roman"/>
          <w:sz w:val="20"/>
          <w:szCs w:val="20"/>
          <w:lang w:val="en-GB"/>
        </w:rPr>
        <w:t>police officers</w:t>
      </w:r>
      <w:r w:rsidR="00010820" w:rsidRPr="002B6CE0">
        <w:rPr>
          <w:rFonts w:ascii="Times New Roman" w:eastAsia="Times New Roman" w:hAnsi="Times New Roman" w:cs="Times New Roman"/>
          <w:sz w:val="20"/>
          <w:szCs w:val="20"/>
        </w:rPr>
        <w:t>, public officials and representatives of non-governmental organizations</w:t>
      </w:r>
      <w:r w:rsidR="003B42BF" w:rsidRPr="002B6CE0">
        <w:rPr>
          <w:rFonts w:ascii="Times New Roman" w:eastAsia="Times New Roman" w:hAnsi="Times New Roman" w:cs="Times New Roman"/>
          <w:sz w:val="20"/>
          <w:szCs w:val="20"/>
          <w:lang w:val="en-GB"/>
        </w:rPr>
        <w:t xml:space="preserve"> were trained.</w:t>
      </w:r>
      <w:r w:rsidRPr="002B6CE0">
        <w:rPr>
          <w:rFonts w:ascii="Times New Roman" w:hAnsi="Times New Roman" w:cs="Times New Roman"/>
        </w:rPr>
        <w:t xml:space="preserve"> </w:t>
      </w:r>
      <w:r w:rsidRPr="002B6CE0">
        <w:rPr>
          <w:rFonts w:ascii="Times New Roman" w:eastAsia="Times New Roman" w:hAnsi="Times New Roman" w:cs="Times New Roman"/>
          <w:sz w:val="20"/>
          <w:szCs w:val="20"/>
          <w:lang w:val="en-GB"/>
        </w:rPr>
        <w:t>Under the General Directorate of the National Police project "Improving the effectiveness of police activity in the field of domestic violence and gender-based violence", funded under the Home Affairs Programme of the Norwegian Financial Mechanism, trainings were conducted with a special focus on vulnerable groups, including the Roma and the fight against Roma stereotypes. 700 employees of the Ministry of the Interior have been trained.</w:t>
      </w:r>
    </w:p>
    <w:p w:rsidR="00A574A3"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41</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The Social Assistance Agency also conducts trainings for social workers in order to improve their skills in working with representatives of ethnic communities and to promote their social inclusion. </w:t>
      </w:r>
    </w:p>
    <w:p w:rsidR="00A574A3" w:rsidRPr="002B6CE0" w:rsidRDefault="00A574A3" w:rsidP="002B6CE0">
      <w:pPr>
        <w:pStyle w:val="Heading3"/>
        <w:numPr>
          <w:ilvl w:val="0"/>
          <w:numId w:val="9"/>
        </w:numPr>
        <w:tabs>
          <w:tab w:val="left" w:pos="1134"/>
        </w:tabs>
        <w:spacing w:before="120" w:after="120" w:line="240" w:lineRule="auto"/>
        <w:ind w:left="1560" w:hanging="426"/>
        <w:rPr>
          <w:rFonts w:ascii="Times New Roman" w:hAnsi="Times New Roman" w:cs="Times New Roman"/>
          <w:b/>
          <w:color w:val="auto"/>
          <w:sz w:val="20"/>
          <w:szCs w:val="20"/>
        </w:rPr>
      </w:pPr>
      <w:bookmarkStart w:id="110" w:name="_Toc174700120"/>
      <w:bookmarkStart w:id="111" w:name="_Toc174704243"/>
      <w:bookmarkStart w:id="112" w:name="_Toc174709229"/>
      <w:bookmarkStart w:id="113" w:name="_Toc175125534"/>
      <w:r w:rsidRPr="002B6CE0">
        <w:rPr>
          <w:rFonts w:ascii="Times New Roman" w:hAnsi="Times New Roman" w:cs="Times New Roman"/>
          <w:b/>
          <w:color w:val="auto"/>
          <w:sz w:val="20"/>
          <w:szCs w:val="20"/>
        </w:rPr>
        <w:t>Education in Human Rights in the general school system</w:t>
      </w:r>
      <w:bookmarkEnd w:id="110"/>
      <w:bookmarkEnd w:id="111"/>
      <w:bookmarkEnd w:id="112"/>
      <w:bookmarkEnd w:id="113"/>
    </w:p>
    <w:p w:rsidR="003D6F19"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42</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Formal civic education in Bulgarian schools is based on the Universal Declaration of Human Rights, the Convention of the Rights of the Child, the European Convention for the Protection of Human Rights and Fundamental Freedoms, the European Reference Framework for Key Competences, etc. </w:t>
      </w:r>
    </w:p>
    <w:p w:rsidR="003D6F19"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C1523E" w:rsidRPr="002B6CE0">
        <w:rPr>
          <w:rFonts w:ascii="Times New Roman" w:eastAsia="Times New Roman" w:hAnsi="Times New Roman" w:cs="Times New Roman"/>
          <w:sz w:val="20"/>
          <w:szCs w:val="20"/>
          <w:lang w:val="en-GB"/>
        </w:rPr>
        <w:t>4</w:t>
      </w:r>
      <w:r w:rsidR="00BF5648" w:rsidRPr="002B6CE0">
        <w:rPr>
          <w:rFonts w:ascii="Times New Roman" w:eastAsia="Times New Roman" w:hAnsi="Times New Roman" w:cs="Times New Roman"/>
          <w:sz w:val="20"/>
          <w:szCs w:val="20"/>
          <w:lang w:val="bg-BG"/>
        </w:rPr>
        <w:t>3</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According to the State Education Requirements for civic education, human rights are regarded as a basis for the overall personal development of youth, in view of their social realization.</w:t>
      </w:r>
    </w:p>
    <w:p w:rsidR="00A574A3"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C1523E" w:rsidRPr="002B6CE0">
        <w:rPr>
          <w:rFonts w:ascii="Times New Roman" w:eastAsia="Times New Roman" w:hAnsi="Times New Roman" w:cs="Times New Roman"/>
          <w:sz w:val="20"/>
          <w:szCs w:val="20"/>
          <w:lang w:val="en-GB"/>
        </w:rPr>
        <w:t>4</w:t>
      </w:r>
      <w:r w:rsidR="00BF5648" w:rsidRPr="002B6CE0">
        <w:rPr>
          <w:rFonts w:ascii="Times New Roman" w:eastAsia="Times New Roman" w:hAnsi="Times New Roman" w:cs="Times New Roman"/>
          <w:sz w:val="20"/>
          <w:szCs w:val="20"/>
          <w:lang w:val="bg-BG"/>
        </w:rPr>
        <w:t>4</w:t>
      </w:r>
      <w:r w:rsidRPr="002B6CE0">
        <w:rPr>
          <w:rFonts w:ascii="Times New Roman" w:eastAsia="Times New Roman" w:hAnsi="Times New Roman" w:cs="Times New Roman"/>
          <w:sz w:val="20"/>
          <w:szCs w:val="20"/>
          <w:lang w:val="en-GB"/>
        </w:rPr>
        <w:t xml:space="preserve">. </w:t>
      </w:r>
      <w:r w:rsidR="00A574A3" w:rsidRPr="002B6CE0">
        <w:rPr>
          <w:rFonts w:ascii="Times New Roman" w:eastAsia="Times New Roman" w:hAnsi="Times New Roman" w:cs="Times New Roman"/>
          <w:sz w:val="20"/>
          <w:szCs w:val="20"/>
          <w:lang w:val="en-GB"/>
        </w:rPr>
        <w:t xml:space="preserve">The training package "Human Rights Training" was developed </w:t>
      </w:r>
      <w:r w:rsidR="006D6A5E">
        <w:rPr>
          <w:rFonts w:ascii="Times New Roman" w:eastAsia="Times New Roman" w:hAnsi="Times New Roman" w:cs="Times New Roman"/>
          <w:sz w:val="20"/>
          <w:szCs w:val="20"/>
          <w:lang w:val="en-GB"/>
        </w:rPr>
        <w:t xml:space="preserve">by </w:t>
      </w:r>
      <w:r w:rsidR="006D6A5E" w:rsidRPr="002B6CE0">
        <w:rPr>
          <w:rFonts w:ascii="Times New Roman" w:eastAsia="Times New Roman" w:hAnsi="Times New Roman" w:cs="Times New Roman"/>
          <w:sz w:val="20"/>
          <w:szCs w:val="20"/>
          <w:lang w:val="en-GB"/>
        </w:rPr>
        <w:t xml:space="preserve">the Ministry of Education and Science </w:t>
      </w:r>
      <w:r w:rsidR="00A574A3" w:rsidRPr="002B6CE0">
        <w:rPr>
          <w:rFonts w:ascii="Times New Roman" w:eastAsia="Times New Roman" w:hAnsi="Times New Roman" w:cs="Times New Roman"/>
          <w:sz w:val="20"/>
          <w:szCs w:val="20"/>
          <w:lang w:val="en-GB"/>
        </w:rPr>
        <w:t xml:space="preserve">in partnership and with the support of UNICEF. The training package includes a Curriculum Framework for Child Rights Education in the Bulgarian Education System, a Handbook for Children's Rights Education and 75 integrative lessons, distributed by educational stages. The lessons are practically written out and ready for direct application in the classroom, class time or extracurricular activity. </w:t>
      </w:r>
    </w:p>
    <w:p w:rsidR="00A574A3" w:rsidRPr="002B6CE0" w:rsidRDefault="00FE2533" w:rsidP="002B6CE0">
      <w:pPr>
        <w:pStyle w:val="Heading2"/>
        <w:tabs>
          <w:tab w:val="left" w:pos="284"/>
        </w:tabs>
        <w:spacing w:before="120" w:after="120" w:line="240" w:lineRule="auto"/>
        <w:ind w:left="360" w:right="1138"/>
        <w:jc w:val="both"/>
        <w:rPr>
          <w:rFonts w:ascii="Times New Roman" w:eastAsia="Times New Roman" w:hAnsi="Times New Roman" w:cs="Times New Roman"/>
          <w:b/>
          <w:color w:val="auto"/>
          <w:sz w:val="24"/>
          <w:szCs w:val="24"/>
          <w:lang w:val="en-GB"/>
        </w:rPr>
      </w:pPr>
      <w:bookmarkStart w:id="114" w:name="_Toc175125535"/>
      <w:r w:rsidRPr="002B6CE0">
        <w:rPr>
          <w:rFonts w:ascii="Times New Roman" w:eastAsia="Times New Roman" w:hAnsi="Times New Roman" w:cs="Times New Roman"/>
          <w:b/>
          <w:color w:val="auto"/>
          <w:sz w:val="24"/>
          <w:szCs w:val="24"/>
          <w:lang w:val="en-GB"/>
        </w:rPr>
        <w:t xml:space="preserve">   D.      </w:t>
      </w:r>
      <w:r w:rsidR="00660EDA" w:rsidRPr="002B6CE0">
        <w:rPr>
          <w:rFonts w:ascii="Times New Roman" w:eastAsia="Times New Roman" w:hAnsi="Times New Roman" w:cs="Times New Roman"/>
          <w:b/>
          <w:color w:val="auto"/>
          <w:sz w:val="24"/>
          <w:szCs w:val="24"/>
          <w:lang w:val="en-GB"/>
        </w:rPr>
        <w:t>Reporting process at the national level</w:t>
      </w:r>
      <w:bookmarkEnd w:id="114"/>
    </w:p>
    <w:p w:rsidR="008F1EDC"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45</w:t>
      </w:r>
      <w:r w:rsidRPr="002B6CE0">
        <w:rPr>
          <w:rFonts w:ascii="Times New Roman" w:eastAsia="Times New Roman" w:hAnsi="Times New Roman" w:cs="Times New Roman"/>
          <w:sz w:val="20"/>
          <w:szCs w:val="20"/>
          <w:lang w:val="en-GB"/>
        </w:rPr>
        <w:t xml:space="preserve">. </w:t>
      </w:r>
      <w:r w:rsidR="00660EDA" w:rsidRPr="002B6CE0">
        <w:rPr>
          <w:rFonts w:ascii="Times New Roman" w:eastAsia="Times New Roman" w:hAnsi="Times New Roman" w:cs="Times New Roman"/>
          <w:sz w:val="20"/>
          <w:szCs w:val="20"/>
          <w:lang w:val="en-GB"/>
        </w:rPr>
        <w:t xml:space="preserve">The Council to the </w:t>
      </w:r>
      <w:bookmarkStart w:id="115" w:name="_Hlk173952856"/>
      <w:r w:rsidR="00660EDA" w:rsidRPr="002B6CE0">
        <w:rPr>
          <w:rFonts w:ascii="Times New Roman" w:eastAsia="Times New Roman" w:hAnsi="Times New Roman" w:cs="Times New Roman"/>
          <w:sz w:val="20"/>
          <w:szCs w:val="20"/>
          <w:lang w:val="en-GB"/>
        </w:rPr>
        <w:t xml:space="preserve">National Coordinating Mechanism for Human Rights </w:t>
      </w:r>
      <w:bookmarkEnd w:id="115"/>
      <w:r w:rsidR="00660EDA" w:rsidRPr="002B6CE0">
        <w:rPr>
          <w:rFonts w:ascii="Times New Roman" w:eastAsia="Times New Roman" w:hAnsi="Times New Roman" w:cs="Times New Roman"/>
          <w:sz w:val="20"/>
          <w:szCs w:val="20"/>
          <w:lang w:val="en-GB"/>
        </w:rPr>
        <w:t xml:space="preserve">monitors the progress of implementation of the recommendations adopted by Bulgaria, received as a result of the submission of the periodic national reports to the international control mechanisms on human rights, including the Working Group on UPR of the HRC, </w:t>
      </w:r>
      <w:r w:rsidR="008F1EDC" w:rsidRPr="002B6CE0">
        <w:rPr>
          <w:rFonts w:ascii="Times New Roman" w:eastAsia="Times New Roman" w:hAnsi="Times New Roman" w:cs="Times New Roman"/>
          <w:sz w:val="20"/>
          <w:szCs w:val="20"/>
          <w:lang w:val="en-GB"/>
        </w:rPr>
        <w:t>examines the problems encountered during the implementation and makes proposals to overcome them.</w:t>
      </w:r>
    </w:p>
    <w:p w:rsidR="003D6F19"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14</w:t>
      </w:r>
      <w:r w:rsidR="00BF5648" w:rsidRPr="002B6CE0">
        <w:rPr>
          <w:rFonts w:ascii="Times New Roman" w:eastAsia="Times New Roman" w:hAnsi="Times New Roman" w:cs="Times New Roman"/>
          <w:sz w:val="20"/>
          <w:szCs w:val="20"/>
          <w:lang w:val="bg-BG"/>
        </w:rPr>
        <w:t>6</w:t>
      </w:r>
      <w:r w:rsidRPr="002B6CE0">
        <w:rPr>
          <w:rFonts w:ascii="Times New Roman" w:eastAsia="Times New Roman" w:hAnsi="Times New Roman" w:cs="Times New Roman"/>
          <w:sz w:val="20"/>
          <w:szCs w:val="20"/>
          <w:lang w:val="en-GB"/>
        </w:rPr>
        <w:t xml:space="preserve">. </w:t>
      </w:r>
      <w:r w:rsidR="00660EDA" w:rsidRPr="002B6CE0">
        <w:rPr>
          <w:rFonts w:ascii="Times New Roman" w:eastAsia="Times New Roman" w:hAnsi="Times New Roman" w:cs="Times New Roman"/>
          <w:sz w:val="20"/>
          <w:szCs w:val="20"/>
          <w:lang w:val="en-GB"/>
        </w:rPr>
        <w:t xml:space="preserve">The Council adopts guidelines for the preparation of the periodic national reports and answers to questions addressed to Bulgaria, which are submitted to the international control mechanisms on human rights, and distributes the duties of participation in this preparation among the institutions according to their competences. </w:t>
      </w:r>
    </w:p>
    <w:p w:rsidR="003D6F19"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14</w:t>
      </w:r>
      <w:r w:rsidR="00BF5648" w:rsidRPr="002B6CE0">
        <w:rPr>
          <w:rFonts w:ascii="Times New Roman" w:eastAsia="Times New Roman" w:hAnsi="Times New Roman" w:cs="Times New Roman"/>
          <w:sz w:val="20"/>
          <w:szCs w:val="20"/>
          <w:lang w:val="bg-BG"/>
        </w:rPr>
        <w:t>7</w:t>
      </w:r>
      <w:r w:rsidRPr="002B6CE0">
        <w:rPr>
          <w:rFonts w:ascii="Times New Roman" w:eastAsia="Times New Roman" w:hAnsi="Times New Roman" w:cs="Times New Roman"/>
          <w:sz w:val="20"/>
          <w:szCs w:val="20"/>
          <w:lang w:val="en-GB"/>
        </w:rPr>
        <w:t xml:space="preserve">. </w:t>
      </w:r>
      <w:r w:rsidR="00660EDA" w:rsidRPr="002B6CE0">
        <w:rPr>
          <w:rFonts w:ascii="Times New Roman" w:eastAsia="Times New Roman" w:hAnsi="Times New Roman" w:cs="Times New Roman"/>
          <w:sz w:val="20"/>
          <w:szCs w:val="20"/>
          <w:lang w:val="en-GB"/>
        </w:rPr>
        <w:t xml:space="preserve">The Council to the National Coordinating Mechanism for Human Rights approves the periodic national reports and the answers to the questions addressed to Bulgaria, which </w:t>
      </w:r>
      <w:r w:rsidR="00660EDA" w:rsidRPr="002B6CE0">
        <w:rPr>
          <w:rFonts w:ascii="Times New Roman" w:eastAsia="Times New Roman" w:hAnsi="Times New Roman" w:cs="Times New Roman"/>
          <w:sz w:val="20"/>
          <w:szCs w:val="20"/>
          <w:lang w:val="en-GB"/>
        </w:rPr>
        <w:lastRenderedPageBreak/>
        <w:t>are submitted to the Working Group on UPR of the HRC and the international control mechanisms on human rights, after consultations with all interested parties, including representatives of civil society.</w:t>
      </w:r>
    </w:p>
    <w:p w:rsidR="00DE1C41"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14</w:t>
      </w:r>
      <w:r w:rsidR="00BF5648" w:rsidRPr="002B6CE0">
        <w:rPr>
          <w:rFonts w:ascii="Times New Roman" w:eastAsia="Times New Roman" w:hAnsi="Times New Roman" w:cs="Times New Roman"/>
          <w:sz w:val="20"/>
          <w:szCs w:val="20"/>
          <w:lang w:val="bg-BG"/>
        </w:rPr>
        <w:t>8</w:t>
      </w:r>
      <w:r w:rsidRPr="002B6CE0">
        <w:rPr>
          <w:rFonts w:ascii="Times New Roman" w:eastAsia="Times New Roman" w:hAnsi="Times New Roman" w:cs="Times New Roman"/>
          <w:sz w:val="20"/>
          <w:szCs w:val="20"/>
          <w:lang w:val="en-GB"/>
        </w:rPr>
        <w:t xml:space="preserve">. </w:t>
      </w:r>
      <w:r w:rsidR="00F72D27" w:rsidRPr="002B6CE0">
        <w:rPr>
          <w:rFonts w:ascii="Times New Roman" w:eastAsia="Times New Roman" w:hAnsi="Times New Roman" w:cs="Times New Roman"/>
          <w:sz w:val="20"/>
          <w:szCs w:val="20"/>
          <w:lang w:val="en-GB"/>
        </w:rPr>
        <w:t>Bulgaria</w:t>
      </w:r>
      <w:r w:rsidR="00660EDA" w:rsidRPr="002B6CE0">
        <w:rPr>
          <w:rFonts w:ascii="Times New Roman" w:eastAsia="Times New Roman" w:hAnsi="Times New Roman" w:cs="Times New Roman"/>
          <w:sz w:val="20"/>
          <w:szCs w:val="20"/>
          <w:lang w:val="en-GB"/>
        </w:rPr>
        <w:t xml:space="preserve"> attaches particular importance to its cooperation with the NGOs in the field of reporting process on human rights. NGOs actively participate in the preparation of the national reports for the respective UPR cycles, as well as the periodic national reports on the implementation of the United Nations core international instruments on human rights. They are regularly invited to present their comments and suggestions on these national reports before their submission to Working Group on UPR of the HRC and the monitoring bodies of the UN human rights treaties</w:t>
      </w:r>
      <w:r w:rsidR="00F72D27" w:rsidRPr="002B6CE0">
        <w:rPr>
          <w:rFonts w:ascii="Times New Roman" w:eastAsia="Times New Roman" w:hAnsi="Times New Roman" w:cs="Times New Roman"/>
          <w:sz w:val="20"/>
          <w:szCs w:val="20"/>
          <w:lang w:val="en-GB"/>
        </w:rPr>
        <w:t>.</w:t>
      </w:r>
    </w:p>
    <w:p w:rsidR="004B0575" w:rsidRPr="002B6CE0" w:rsidRDefault="00FE2533" w:rsidP="002B6CE0">
      <w:pPr>
        <w:pStyle w:val="Heading2"/>
        <w:numPr>
          <w:ilvl w:val="0"/>
          <w:numId w:val="36"/>
        </w:numPr>
        <w:tabs>
          <w:tab w:val="left" w:pos="284"/>
          <w:tab w:val="left" w:pos="1134"/>
        </w:tabs>
        <w:spacing w:before="120" w:after="120" w:line="240" w:lineRule="auto"/>
        <w:ind w:right="1138"/>
        <w:jc w:val="both"/>
        <w:rPr>
          <w:rFonts w:ascii="Times New Roman" w:eastAsia="Times New Roman" w:hAnsi="Times New Roman" w:cs="Times New Roman"/>
          <w:b/>
          <w:color w:val="auto"/>
          <w:sz w:val="24"/>
          <w:szCs w:val="24"/>
          <w:lang w:val="en-GB"/>
        </w:rPr>
      </w:pPr>
      <w:bookmarkStart w:id="116" w:name="_Toc175125536"/>
      <w:r w:rsidRPr="002B6CE0">
        <w:rPr>
          <w:rFonts w:ascii="Times New Roman" w:eastAsia="Times New Roman" w:hAnsi="Times New Roman" w:cs="Times New Roman"/>
          <w:b/>
          <w:color w:val="auto"/>
          <w:sz w:val="24"/>
          <w:szCs w:val="24"/>
          <w:lang w:val="en-GB"/>
        </w:rPr>
        <w:t xml:space="preserve">   </w:t>
      </w:r>
      <w:r w:rsidR="0058616E" w:rsidRPr="002B6CE0">
        <w:rPr>
          <w:rFonts w:ascii="Times New Roman" w:eastAsia="Times New Roman" w:hAnsi="Times New Roman" w:cs="Times New Roman"/>
          <w:b/>
          <w:color w:val="auto"/>
          <w:sz w:val="24"/>
          <w:szCs w:val="24"/>
          <w:lang w:val="en-GB"/>
        </w:rPr>
        <w:t>Other</w:t>
      </w:r>
      <w:r w:rsidR="004B0575" w:rsidRPr="002B6CE0">
        <w:rPr>
          <w:rFonts w:ascii="Times New Roman" w:eastAsia="Times New Roman" w:hAnsi="Times New Roman" w:cs="Times New Roman"/>
          <w:b/>
          <w:color w:val="auto"/>
          <w:sz w:val="24"/>
          <w:szCs w:val="24"/>
          <w:lang w:val="en-GB"/>
        </w:rPr>
        <w:t xml:space="preserve"> related human rights information</w:t>
      </w:r>
      <w:bookmarkEnd w:id="116"/>
    </w:p>
    <w:p w:rsidR="003D6F19"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14</w:t>
      </w:r>
      <w:r w:rsidR="00BF5648" w:rsidRPr="002B6CE0">
        <w:rPr>
          <w:rFonts w:ascii="Times New Roman" w:eastAsia="Times New Roman" w:hAnsi="Times New Roman" w:cs="Times New Roman"/>
          <w:sz w:val="20"/>
          <w:szCs w:val="20"/>
          <w:lang w:val="bg-BG"/>
        </w:rPr>
        <w:t>9</w:t>
      </w:r>
      <w:r w:rsidRPr="002B6CE0">
        <w:rPr>
          <w:rFonts w:ascii="Times New Roman" w:eastAsia="Times New Roman" w:hAnsi="Times New Roman" w:cs="Times New Roman"/>
          <w:sz w:val="20"/>
          <w:szCs w:val="20"/>
          <w:lang w:val="en-GB"/>
        </w:rPr>
        <w:t xml:space="preserve">. </w:t>
      </w:r>
      <w:r w:rsidR="004B0575" w:rsidRPr="002B6CE0">
        <w:rPr>
          <w:rFonts w:ascii="Times New Roman" w:eastAsia="Times New Roman" w:hAnsi="Times New Roman" w:cs="Times New Roman"/>
          <w:sz w:val="20"/>
          <w:szCs w:val="20"/>
          <w:lang w:val="en-GB"/>
        </w:rPr>
        <w:t xml:space="preserve">The human rights policy pursued by Bulgaria is part of a wider European Union drive to promote and defend human rights. Human rights, democracy and the rule of law are core values of the European Union, enshrined in its founding treaty and reinforced by the Charter of Fundamental Rights of the European Union and the Strategy to strengthen the application of the Charter of Fundamental Rights in the EU. Bulgarian policy is part of the European Union Common policy and follows its fundamental document — the European Consensus on Development. </w:t>
      </w:r>
    </w:p>
    <w:p w:rsidR="00212D0D"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50</w:t>
      </w:r>
      <w:r w:rsidRPr="002B6CE0">
        <w:rPr>
          <w:rFonts w:ascii="Times New Roman" w:eastAsia="Times New Roman" w:hAnsi="Times New Roman" w:cs="Times New Roman"/>
          <w:sz w:val="20"/>
          <w:szCs w:val="20"/>
          <w:lang w:val="en-GB"/>
        </w:rPr>
        <w:t xml:space="preserve">. </w:t>
      </w:r>
      <w:r w:rsidR="00101653" w:rsidRPr="002B6CE0">
        <w:rPr>
          <w:rFonts w:ascii="Times New Roman" w:eastAsia="Times New Roman" w:hAnsi="Times New Roman" w:cs="Times New Roman"/>
          <w:sz w:val="20"/>
          <w:szCs w:val="20"/>
          <w:lang w:val="en-GB"/>
        </w:rPr>
        <w:t xml:space="preserve">The </w:t>
      </w:r>
      <w:r w:rsidR="004B0575" w:rsidRPr="002B6CE0">
        <w:rPr>
          <w:rFonts w:ascii="Times New Roman" w:eastAsia="Times New Roman" w:hAnsi="Times New Roman" w:cs="Times New Roman"/>
          <w:sz w:val="20"/>
          <w:szCs w:val="20"/>
          <w:lang w:val="en-GB"/>
        </w:rPr>
        <w:t xml:space="preserve">Bulgarian policy is also based on the development objectives agreed at the multilateral level, with the focus on sustainable human development and combating poverty, including within the framework of the UN Sustainable Development Goals. </w:t>
      </w:r>
    </w:p>
    <w:p w:rsidR="003210B1" w:rsidRPr="002B6CE0" w:rsidRDefault="00212D0D" w:rsidP="002B6CE0">
      <w:pPr>
        <w:pStyle w:val="ListParagraph"/>
        <w:tabs>
          <w:tab w:val="left" w:pos="1560"/>
        </w:tabs>
        <w:suppressAutoHyphens/>
        <w:spacing w:before="120" w:after="120" w:line="240" w:lineRule="auto"/>
        <w:ind w:left="1134" w:right="1134"/>
        <w:contextualSpacing w:val="0"/>
        <w:jc w:val="both"/>
        <w:rPr>
          <w:rFonts w:ascii="Times New Roman" w:hAnsi="Times New Roman" w:cs="Times New Roman"/>
          <w:color w:val="000000"/>
          <w:sz w:val="20"/>
          <w:szCs w:val="20"/>
        </w:rPr>
      </w:pPr>
      <w:r w:rsidRPr="002B6CE0">
        <w:rPr>
          <w:rFonts w:ascii="Times New Roman" w:eastAsia="Times New Roman" w:hAnsi="Times New Roman" w:cs="Times New Roman"/>
          <w:sz w:val="20"/>
          <w:szCs w:val="20"/>
          <w:lang w:val="en-GB"/>
        </w:rPr>
        <w:t xml:space="preserve">151. </w:t>
      </w:r>
      <w:r w:rsidR="004B0575" w:rsidRPr="002B6CE0">
        <w:rPr>
          <w:rFonts w:ascii="Times New Roman" w:eastAsia="Times New Roman" w:hAnsi="Times New Roman" w:cs="Times New Roman"/>
          <w:sz w:val="20"/>
          <w:szCs w:val="20"/>
          <w:lang w:val="en-GB"/>
        </w:rPr>
        <w:t xml:space="preserve">Bulgaria has made a political commitment to fulfill the Sustainable Development Goals. </w:t>
      </w:r>
      <w:r w:rsidR="00A26455">
        <w:rPr>
          <w:rFonts w:ascii="Times New Roman" w:hAnsi="Times New Roman" w:cs="Times New Roman"/>
          <w:color w:val="000000"/>
          <w:sz w:val="20"/>
          <w:szCs w:val="20"/>
        </w:rPr>
        <w:t>O</w:t>
      </w:r>
      <w:r w:rsidRPr="002B6CE0">
        <w:rPr>
          <w:rFonts w:ascii="Times New Roman" w:hAnsi="Times New Roman" w:cs="Times New Roman"/>
          <w:color w:val="000000"/>
          <w:sz w:val="20"/>
          <w:szCs w:val="20"/>
        </w:rPr>
        <w:t xml:space="preserve">n </w:t>
      </w:r>
      <w:r w:rsidR="00A26455">
        <w:rPr>
          <w:rFonts w:ascii="Times New Roman" w:hAnsi="Times New Roman" w:cs="Times New Roman"/>
          <w:color w:val="000000"/>
          <w:sz w:val="20"/>
          <w:szCs w:val="20"/>
        </w:rPr>
        <w:t xml:space="preserve">10 </w:t>
      </w:r>
      <w:r w:rsidRPr="002B6CE0">
        <w:rPr>
          <w:rFonts w:ascii="Times New Roman" w:hAnsi="Times New Roman" w:cs="Times New Roman"/>
          <w:color w:val="000000"/>
          <w:sz w:val="20"/>
          <w:szCs w:val="20"/>
        </w:rPr>
        <w:t xml:space="preserve">April 2023, the Council of Ministers adopted Decree No. 52/2023, establishing a coordination mechanism to monitor and report on SDG progress at the national level. A Development Council, chaired by the Prime Minister and comprising cabinet members, coordinates the management, monitoring, control, and reporting of the implementation of the National Development Programme BULGARIA 2030. Additional functions related to SDG progress reporting were delegated to the Development Council </w:t>
      </w:r>
      <w:r w:rsidR="00A26455">
        <w:rPr>
          <w:rFonts w:ascii="Times New Roman" w:hAnsi="Times New Roman" w:cs="Times New Roman"/>
          <w:color w:val="000000"/>
          <w:sz w:val="20"/>
          <w:szCs w:val="20"/>
        </w:rPr>
        <w:t xml:space="preserve">by </w:t>
      </w:r>
      <w:r w:rsidR="00A26455" w:rsidRPr="002B6CE0">
        <w:rPr>
          <w:rFonts w:ascii="Times New Roman" w:hAnsi="Times New Roman" w:cs="Times New Roman"/>
          <w:color w:val="000000"/>
          <w:sz w:val="20"/>
          <w:szCs w:val="20"/>
        </w:rPr>
        <w:t>Decree No. 77/2023</w:t>
      </w:r>
      <w:r w:rsidR="00A26455">
        <w:rPr>
          <w:rFonts w:ascii="Times New Roman" w:hAnsi="Times New Roman" w:cs="Times New Roman"/>
          <w:color w:val="000000"/>
          <w:sz w:val="20"/>
          <w:szCs w:val="20"/>
        </w:rPr>
        <w:t xml:space="preserve"> of</w:t>
      </w:r>
      <w:r w:rsidRPr="002B6CE0">
        <w:rPr>
          <w:rFonts w:ascii="Times New Roman" w:hAnsi="Times New Roman" w:cs="Times New Roman"/>
          <w:color w:val="000000"/>
          <w:sz w:val="20"/>
          <w:szCs w:val="20"/>
        </w:rPr>
        <w:t xml:space="preserve"> </w:t>
      </w:r>
      <w:r w:rsidR="00A26455" w:rsidRPr="002B6CE0">
        <w:rPr>
          <w:rFonts w:ascii="Times New Roman" w:hAnsi="Times New Roman" w:cs="Times New Roman"/>
          <w:color w:val="000000"/>
          <w:sz w:val="20"/>
          <w:szCs w:val="20"/>
        </w:rPr>
        <w:t>the Council of Ministers</w:t>
      </w:r>
      <w:r w:rsidRPr="002B6CE0">
        <w:rPr>
          <w:rFonts w:ascii="Times New Roman" w:hAnsi="Times New Roman" w:cs="Times New Roman"/>
          <w:color w:val="000000"/>
          <w:sz w:val="20"/>
          <w:szCs w:val="20"/>
        </w:rPr>
        <w:t>.</w:t>
      </w:r>
    </w:p>
    <w:p w:rsidR="003D6F19"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52</w:t>
      </w:r>
      <w:r w:rsidRPr="002B6CE0">
        <w:rPr>
          <w:rFonts w:ascii="Times New Roman" w:eastAsia="Times New Roman" w:hAnsi="Times New Roman" w:cs="Times New Roman"/>
          <w:sz w:val="20"/>
          <w:szCs w:val="20"/>
          <w:lang w:val="en-GB"/>
        </w:rPr>
        <w:t xml:space="preserve">. </w:t>
      </w:r>
      <w:r w:rsidR="004B0575" w:rsidRPr="002B6CE0">
        <w:rPr>
          <w:rFonts w:ascii="Times New Roman" w:eastAsia="Times New Roman" w:hAnsi="Times New Roman" w:cs="Times New Roman"/>
          <w:sz w:val="20"/>
          <w:szCs w:val="20"/>
          <w:lang w:val="en-GB"/>
        </w:rPr>
        <w:t xml:space="preserve">In the context of multilateral cooperation, Bulgaria participates in the European Development Fund, a major instrument of financial support to the developing countries in the Africa, Caribbean and Pacific regions. The regions that struggle with instability and countries in transition from the </w:t>
      </w:r>
      <w:r w:rsidR="007712BC" w:rsidRPr="002B6CE0">
        <w:rPr>
          <w:rFonts w:ascii="Times New Roman" w:eastAsia="Times New Roman" w:hAnsi="Times New Roman" w:cs="Times New Roman"/>
          <w:sz w:val="20"/>
          <w:szCs w:val="20"/>
          <w:lang w:val="en-GB"/>
        </w:rPr>
        <w:t>Balkans</w:t>
      </w:r>
      <w:r w:rsidR="004B0575" w:rsidRPr="002B6CE0">
        <w:rPr>
          <w:rFonts w:ascii="Times New Roman" w:eastAsia="Times New Roman" w:hAnsi="Times New Roman" w:cs="Times New Roman"/>
          <w:sz w:val="20"/>
          <w:szCs w:val="20"/>
          <w:lang w:val="en-GB"/>
        </w:rPr>
        <w:t xml:space="preserve">, the Black Sea region, the Mediterranean region and the Middle East are seen as a priority in Bulgarian development policy. </w:t>
      </w:r>
    </w:p>
    <w:p w:rsidR="002926F3"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53</w:t>
      </w:r>
      <w:r w:rsidRPr="002B6CE0">
        <w:rPr>
          <w:rFonts w:ascii="Times New Roman" w:eastAsia="Times New Roman" w:hAnsi="Times New Roman" w:cs="Times New Roman"/>
          <w:sz w:val="20"/>
          <w:szCs w:val="20"/>
          <w:lang w:val="en-GB"/>
        </w:rPr>
        <w:t xml:space="preserve">. </w:t>
      </w:r>
      <w:r w:rsidR="00747C05" w:rsidRPr="002B6CE0">
        <w:rPr>
          <w:rFonts w:ascii="Times New Roman" w:eastAsia="Times New Roman" w:hAnsi="Times New Roman" w:cs="Times New Roman"/>
          <w:sz w:val="20"/>
          <w:szCs w:val="20"/>
          <w:lang w:val="en-GB"/>
        </w:rPr>
        <w:t xml:space="preserve">Bulgaria regularly provides voluntary financial contributions to OHCHR. </w:t>
      </w:r>
      <w:r w:rsidR="004B0575" w:rsidRPr="002B6CE0">
        <w:rPr>
          <w:rFonts w:ascii="Times New Roman" w:eastAsia="Times New Roman" w:hAnsi="Times New Roman" w:cs="Times New Roman"/>
          <w:sz w:val="20"/>
          <w:szCs w:val="20"/>
          <w:lang w:val="en-GB"/>
        </w:rPr>
        <w:t xml:space="preserve">Bulgaria </w:t>
      </w:r>
      <w:r w:rsidR="00747C05" w:rsidRPr="002B6CE0">
        <w:rPr>
          <w:rFonts w:ascii="Times New Roman" w:eastAsia="Times New Roman" w:hAnsi="Times New Roman" w:cs="Times New Roman"/>
          <w:sz w:val="20"/>
          <w:szCs w:val="20"/>
          <w:lang w:val="en-GB"/>
        </w:rPr>
        <w:t xml:space="preserve">also </w:t>
      </w:r>
      <w:r w:rsidR="004B0575" w:rsidRPr="002B6CE0">
        <w:rPr>
          <w:rFonts w:ascii="Times New Roman" w:eastAsia="Times New Roman" w:hAnsi="Times New Roman" w:cs="Times New Roman"/>
          <w:sz w:val="20"/>
          <w:szCs w:val="20"/>
          <w:lang w:val="en-GB"/>
        </w:rPr>
        <w:t>supports and financially contributes to</w:t>
      </w:r>
      <w:r w:rsidR="00747C05" w:rsidRPr="002B6CE0">
        <w:rPr>
          <w:rFonts w:ascii="Times New Roman" w:eastAsia="Times New Roman" w:hAnsi="Times New Roman" w:cs="Times New Roman"/>
          <w:sz w:val="20"/>
          <w:szCs w:val="20"/>
          <w:lang w:val="en-GB"/>
        </w:rPr>
        <w:t xml:space="preserve"> UN</w:t>
      </w:r>
      <w:r w:rsidR="004B0575" w:rsidRPr="002B6CE0">
        <w:rPr>
          <w:rFonts w:ascii="Times New Roman" w:eastAsia="Times New Roman" w:hAnsi="Times New Roman" w:cs="Times New Roman"/>
          <w:sz w:val="20"/>
          <w:szCs w:val="20"/>
          <w:lang w:val="en-GB"/>
        </w:rPr>
        <w:t xml:space="preserve"> </w:t>
      </w:r>
      <w:r w:rsidR="00747C05" w:rsidRPr="002B6CE0">
        <w:rPr>
          <w:rFonts w:ascii="Times New Roman" w:eastAsia="Times New Roman" w:hAnsi="Times New Roman" w:cs="Times New Roman"/>
          <w:sz w:val="20"/>
          <w:szCs w:val="20"/>
          <w:lang w:val="en-GB"/>
        </w:rPr>
        <w:t xml:space="preserve">specialized </w:t>
      </w:r>
      <w:r w:rsidR="004B0575" w:rsidRPr="002B6CE0">
        <w:rPr>
          <w:rFonts w:ascii="Times New Roman" w:eastAsia="Times New Roman" w:hAnsi="Times New Roman" w:cs="Times New Roman"/>
          <w:sz w:val="20"/>
          <w:szCs w:val="20"/>
          <w:lang w:val="en-GB"/>
        </w:rPr>
        <w:t>agencies</w:t>
      </w:r>
      <w:r w:rsidR="00747C05" w:rsidRPr="002B6CE0">
        <w:rPr>
          <w:rFonts w:ascii="Times New Roman" w:eastAsia="Times New Roman" w:hAnsi="Times New Roman" w:cs="Times New Roman"/>
          <w:sz w:val="20"/>
          <w:szCs w:val="20"/>
          <w:lang w:val="en-GB"/>
        </w:rPr>
        <w:t>, other bodies</w:t>
      </w:r>
      <w:r w:rsidR="004B0575" w:rsidRPr="002B6CE0">
        <w:rPr>
          <w:rFonts w:ascii="Times New Roman" w:eastAsia="Times New Roman" w:hAnsi="Times New Roman" w:cs="Times New Roman"/>
          <w:sz w:val="20"/>
          <w:szCs w:val="20"/>
          <w:lang w:val="en-GB"/>
        </w:rPr>
        <w:t xml:space="preserve"> </w:t>
      </w:r>
      <w:r w:rsidR="00943AE1" w:rsidRPr="002B6CE0">
        <w:rPr>
          <w:rFonts w:ascii="Times New Roman" w:eastAsia="Times New Roman" w:hAnsi="Times New Roman" w:cs="Times New Roman"/>
          <w:sz w:val="20"/>
          <w:szCs w:val="20"/>
          <w:lang w:val="en-GB"/>
        </w:rPr>
        <w:t xml:space="preserve">and funds </w:t>
      </w:r>
      <w:r w:rsidR="00747C05" w:rsidRPr="002B6CE0">
        <w:rPr>
          <w:rFonts w:ascii="Times New Roman" w:eastAsia="Times New Roman" w:hAnsi="Times New Roman" w:cs="Times New Roman"/>
          <w:sz w:val="20"/>
          <w:szCs w:val="20"/>
          <w:lang w:val="en-GB"/>
        </w:rPr>
        <w:t>involved</w:t>
      </w:r>
      <w:r w:rsidR="004B0575" w:rsidRPr="002B6CE0">
        <w:rPr>
          <w:rFonts w:ascii="Times New Roman" w:eastAsia="Times New Roman" w:hAnsi="Times New Roman" w:cs="Times New Roman"/>
          <w:sz w:val="20"/>
          <w:szCs w:val="20"/>
          <w:lang w:val="en-GB"/>
        </w:rPr>
        <w:t xml:space="preserve"> in the field of human rights, such as the United Nations Educational Scientific and Cultural Organization, </w:t>
      </w:r>
      <w:r w:rsidR="007712BC" w:rsidRPr="002B6CE0">
        <w:rPr>
          <w:rFonts w:ascii="Times New Roman" w:eastAsia="Times New Roman" w:hAnsi="Times New Roman" w:cs="Times New Roman"/>
          <w:sz w:val="20"/>
          <w:szCs w:val="20"/>
          <w:lang w:val="en-GB"/>
        </w:rPr>
        <w:t>the World Health Organization, the Food and Agriculture Organization, the United Nations Conference on Trade and Development</w:t>
      </w:r>
      <w:r w:rsidR="00747C05" w:rsidRPr="002B6CE0">
        <w:rPr>
          <w:rFonts w:ascii="Times New Roman" w:eastAsia="Times New Roman" w:hAnsi="Times New Roman" w:cs="Times New Roman"/>
          <w:sz w:val="20"/>
          <w:szCs w:val="20"/>
          <w:lang w:val="en-GB"/>
        </w:rPr>
        <w:t xml:space="preserve"> and</w:t>
      </w:r>
      <w:r w:rsidR="007712BC" w:rsidRPr="002B6CE0">
        <w:rPr>
          <w:rFonts w:ascii="Times New Roman" w:eastAsia="Times New Roman" w:hAnsi="Times New Roman" w:cs="Times New Roman"/>
          <w:sz w:val="20"/>
          <w:szCs w:val="20"/>
          <w:lang w:val="en-GB"/>
        </w:rPr>
        <w:t xml:space="preserve"> </w:t>
      </w:r>
      <w:r w:rsidR="004B0575" w:rsidRPr="002B6CE0">
        <w:rPr>
          <w:rFonts w:ascii="Times New Roman" w:eastAsia="Times New Roman" w:hAnsi="Times New Roman" w:cs="Times New Roman"/>
          <w:sz w:val="20"/>
          <w:szCs w:val="20"/>
          <w:lang w:val="en-GB"/>
        </w:rPr>
        <w:t>the United Nations Children's Fund</w:t>
      </w:r>
      <w:r w:rsidR="00747C05" w:rsidRPr="002B6CE0">
        <w:rPr>
          <w:rFonts w:ascii="Times New Roman" w:eastAsia="Times New Roman" w:hAnsi="Times New Roman" w:cs="Times New Roman"/>
          <w:sz w:val="20"/>
          <w:szCs w:val="20"/>
          <w:lang w:val="en-GB"/>
        </w:rPr>
        <w:t>. The country</w:t>
      </w:r>
      <w:r w:rsidR="004B0575" w:rsidRPr="002B6CE0">
        <w:rPr>
          <w:rFonts w:ascii="Times New Roman" w:eastAsia="Times New Roman" w:hAnsi="Times New Roman" w:cs="Times New Roman"/>
          <w:sz w:val="20"/>
          <w:szCs w:val="20"/>
          <w:lang w:val="en-GB"/>
        </w:rPr>
        <w:t xml:space="preserve"> makes financial contributions to international financial institutions such as the International Bank for Reconstruction and Development</w:t>
      </w:r>
      <w:r w:rsidR="00747C05" w:rsidRPr="002B6CE0">
        <w:rPr>
          <w:rFonts w:ascii="Times New Roman" w:eastAsia="Times New Roman" w:hAnsi="Times New Roman" w:cs="Times New Roman"/>
          <w:sz w:val="20"/>
          <w:szCs w:val="20"/>
          <w:lang w:val="en-GB"/>
        </w:rPr>
        <w:t>,</w:t>
      </w:r>
      <w:r w:rsidR="004B0575" w:rsidRPr="002B6CE0">
        <w:rPr>
          <w:rFonts w:ascii="Times New Roman" w:eastAsia="Times New Roman" w:hAnsi="Times New Roman" w:cs="Times New Roman"/>
          <w:sz w:val="20"/>
          <w:szCs w:val="20"/>
          <w:lang w:val="en-GB"/>
        </w:rPr>
        <w:t xml:space="preserve"> the International Financial Corporation</w:t>
      </w:r>
      <w:r w:rsidR="00747C05" w:rsidRPr="002B6CE0">
        <w:rPr>
          <w:rFonts w:ascii="Times New Roman" w:eastAsia="Times New Roman" w:hAnsi="Times New Roman" w:cs="Times New Roman"/>
          <w:sz w:val="20"/>
          <w:szCs w:val="20"/>
          <w:lang w:val="en-GB"/>
        </w:rPr>
        <w:t>, and</w:t>
      </w:r>
      <w:r w:rsidR="004B0575" w:rsidRPr="002B6CE0">
        <w:rPr>
          <w:rFonts w:ascii="Times New Roman" w:eastAsia="Times New Roman" w:hAnsi="Times New Roman" w:cs="Times New Roman"/>
          <w:sz w:val="20"/>
          <w:szCs w:val="20"/>
          <w:lang w:val="en-GB"/>
        </w:rPr>
        <w:t xml:space="preserve"> </w:t>
      </w:r>
      <w:r w:rsidR="00747C05" w:rsidRPr="002B6CE0">
        <w:rPr>
          <w:rFonts w:ascii="Times New Roman" w:eastAsia="Times New Roman" w:hAnsi="Times New Roman" w:cs="Times New Roman"/>
          <w:sz w:val="20"/>
          <w:szCs w:val="20"/>
          <w:lang w:val="en-GB"/>
        </w:rPr>
        <w:t>the Black Sea Trade and Development Bank.</w:t>
      </w:r>
    </w:p>
    <w:p w:rsidR="00B230A5" w:rsidRPr="002B6CE0" w:rsidRDefault="00B230A5" w:rsidP="002B6CE0">
      <w:pPr>
        <w:pStyle w:val="Heading1"/>
        <w:spacing w:before="120" w:after="120" w:line="240" w:lineRule="auto"/>
        <w:ind w:left="1134" w:right="1138" w:hanging="708"/>
        <w:jc w:val="both"/>
        <w:rPr>
          <w:rFonts w:ascii="Times New Roman" w:eastAsia="Times New Roman" w:hAnsi="Times New Roman" w:cs="Times New Roman"/>
          <w:b/>
          <w:color w:val="auto"/>
          <w:sz w:val="28"/>
          <w:szCs w:val="28"/>
          <w:lang w:val="en-GB"/>
        </w:rPr>
      </w:pPr>
      <w:bookmarkStart w:id="117" w:name="_Toc175125537"/>
      <w:r w:rsidRPr="002B6CE0">
        <w:rPr>
          <w:rFonts w:ascii="Times New Roman" w:eastAsia="Times New Roman" w:hAnsi="Times New Roman" w:cs="Times New Roman"/>
          <w:b/>
          <w:color w:val="auto"/>
          <w:sz w:val="28"/>
          <w:szCs w:val="28"/>
          <w:lang w:val="en-GB"/>
        </w:rPr>
        <w:t xml:space="preserve">III. </w:t>
      </w:r>
      <w:r w:rsidR="00D12C29" w:rsidRPr="002B6CE0">
        <w:rPr>
          <w:rFonts w:ascii="Times New Roman" w:eastAsia="Times New Roman" w:hAnsi="Times New Roman" w:cs="Times New Roman"/>
          <w:b/>
          <w:color w:val="auto"/>
          <w:sz w:val="28"/>
          <w:szCs w:val="28"/>
          <w:lang w:val="en-GB"/>
        </w:rPr>
        <w:tab/>
      </w:r>
      <w:r w:rsidRPr="002B6CE0">
        <w:rPr>
          <w:rFonts w:ascii="Times New Roman" w:eastAsia="Times New Roman" w:hAnsi="Times New Roman" w:cs="Times New Roman"/>
          <w:b/>
          <w:color w:val="auto"/>
          <w:sz w:val="28"/>
          <w:szCs w:val="28"/>
          <w:lang w:val="en-GB"/>
        </w:rPr>
        <w:t>Information on non-discrimination and equality and</w:t>
      </w:r>
      <w:r w:rsidR="00B84577" w:rsidRPr="002B6CE0">
        <w:rPr>
          <w:rFonts w:ascii="Times New Roman" w:eastAsia="Times New Roman" w:hAnsi="Times New Roman" w:cs="Times New Roman"/>
          <w:b/>
          <w:color w:val="auto"/>
          <w:sz w:val="28"/>
          <w:szCs w:val="28"/>
          <w:lang w:val="en-GB"/>
        </w:rPr>
        <w:t xml:space="preserve"> </w:t>
      </w:r>
      <w:r w:rsidRPr="002B6CE0">
        <w:rPr>
          <w:rFonts w:ascii="Times New Roman" w:eastAsia="Times New Roman" w:hAnsi="Times New Roman" w:cs="Times New Roman"/>
          <w:b/>
          <w:color w:val="auto"/>
          <w:sz w:val="28"/>
          <w:szCs w:val="28"/>
          <w:lang w:val="en-GB"/>
        </w:rPr>
        <w:t>effective legal remedies</w:t>
      </w:r>
      <w:bookmarkEnd w:id="117"/>
    </w:p>
    <w:p w:rsidR="00B230A5" w:rsidRPr="002B6CE0" w:rsidRDefault="005A3894" w:rsidP="002B6CE0">
      <w:pPr>
        <w:pStyle w:val="Heading2"/>
        <w:tabs>
          <w:tab w:val="left" w:pos="426"/>
        </w:tabs>
        <w:spacing w:before="120" w:after="120" w:line="240" w:lineRule="auto"/>
        <w:ind w:left="567" w:right="1138"/>
        <w:jc w:val="both"/>
        <w:rPr>
          <w:rFonts w:ascii="Times New Roman" w:eastAsia="Times New Roman" w:hAnsi="Times New Roman" w:cs="Times New Roman"/>
          <w:b/>
          <w:color w:val="auto"/>
          <w:sz w:val="24"/>
          <w:szCs w:val="24"/>
          <w:lang w:val="en-GB"/>
        </w:rPr>
      </w:pPr>
      <w:bookmarkStart w:id="118" w:name="_Toc175125538"/>
      <w:r w:rsidRPr="002B6CE0">
        <w:rPr>
          <w:rFonts w:ascii="Times New Roman" w:eastAsia="Times New Roman" w:hAnsi="Times New Roman" w:cs="Times New Roman"/>
          <w:b/>
          <w:color w:val="auto"/>
          <w:sz w:val="24"/>
          <w:szCs w:val="24"/>
          <w:lang w:val="en-GB"/>
        </w:rPr>
        <w:t>A.</w:t>
      </w:r>
      <w:r w:rsidR="00EF1CA8" w:rsidRPr="002B6CE0">
        <w:rPr>
          <w:rFonts w:ascii="Times New Roman" w:eastAsia="Times New Roman" w:hAnsi="Times New Roman" w:cs="Times New Roman"/>
          <w:b/>
          <w:color w:val="auto"/>
          <w:sz w:val="24"/>
          <w:szCs w:val="24"/>
          <w:lang w:val="en-GB"/>
        </w:rPr>
        <w:t xml:space="preserve"> </w:t>
      </w:r>
      <w:r w:rsidRPr="002B6CE0">
        <w:rPr>
          <w:rFonts w:ascii="Times New Roman" w:eastAsia="Times New Roman" w:hAnsi="Times New Roman" w:cs="Times New Roman"/>
          <w:b/>
          <w:color w:val="auto"/>
          <w:sz w:val="24"/>
          <w:szCs w:val="24"/>
          <w:lang w:val="en-GB"/>
        </w:rPr>
        <w:t xml:space="preserve">     </w:t>
      </w:r>
      <w:r w:rsidR="00B230A5" w:rsidRPr="002B6CE0">
        <w:rPr>
          <w:rFonts w:ascii="Times New Roman" w:eastAsia="Times New Roman" w:hAnsi="Times New Roman" w:cs="Times New Roman"/>
          <w:b/>
          <w:color w:val="auto"/>
          <w:sz w:val="24"/>
          <w:szCs w:val="24"/>
          <w:lang w:val="en-GB"/>
        </w:rPr>
        <w:t>Prevention of discrimination and inequality</w:t>
      </w:r>
      <w:bookmarkEnd w:id="118"/>
    </w:p>
    <w:p w:rsidR="003D6F19"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54</w:t>
      </w:r>
      <w:r w:rsidRPr="002B6CE0">
        <w:rPr>
          <w:rFonts w:ascii="Times New Roman" w:eastAsia="Times New Roman" w:hAnsi="Times New Roman" w:cs="Times New Roman"/>
          <w:sz w:val="20"/>
          <w:szCs w:val="20"/>
          <w:lang w:val="en-GB"/>
        </w:rPr>
        <w:t xml:space="preserve">. </w:t>
      </w:r>
      <w:r w:rsidR="00F72D27" w:rsidRPr="002B6CE0">
        <w:rPr>
          <w:rFonts w:ascii="Times New Roman" w:eastAsia="Times New Roman" w:hAnsi="Times New Roman" w:cs="Times New Roman"/>
          <w:sz w:val="20"/>
          <w:szCs w:val="20"/>
          <w:lang w:val="en-GB"/>
        </w:rPr>
        <w:t>Article 6 of t</w:t>
      </w:r>
      <w:r w:rsidR="00B230A5" w:rsidRPr="002B6CE0">
        <w:rPr>
          <w:rFonts w:ascii="Times New Roman" w:eastAsia="Times New Roman" w:hAnsi="Times New Roman" w:cs="Times New Roman"/>
          <w:sz w:val="20"/>
          <w:szCs w:val="20"/>
          <w:lang w:val="en-GB"/>
        </w:rPr>
        <w:t>he Constitution of the Republic of Bulgaria</w:t>
      </w:r>
      <w:r w:rsidR="00F72D27" w:rsidRPr="002B6CE0">
        <w:rPr>
          <w:rFonts w:ascii="Times New Roman" w:eastAsia="Times New Roman" w:hAnsi="Times New Roman" w:cs="Times New Roman"/>
          <w:sz w:val="20"/>
          <w:szCs w:val="20"/>
          <w:lang w:val="en-GB"/>
        </w:rPr>
        <w:t xml:space="preserve"> (1991)</w:t>
      </w:r>
      <w:r w:rsidR="00B230A5" w:rsidRPr="002B6CE0">
        <w:rPr>
          <w:rFonts w:ascii="Times New Roman" w:eastAsia="Times New Roman" w:hAnsi="Times New Roman" w:cs="Times New Roman"/>
          <w:sz w:val="20"/>
          <w:szCs w:val="20"/>
          <w:lang w:val="en-GB"/>
        </w:rPr>
        <w:t xml:space="preserve"> proclaims that all persons are born free and equal in dignity and rights and all citizens shall be equal before the law. It declares that </w:t>
      </w:r>
      <w:r w:rsidR="00F72D27" w:rsidRPr="002B6CE0">
        <w:rPr>
          <w:rFonts w:ascii="Times New Roman" w:eastAsia="Times New Roman" w:hAnsi="Times New Roman" w:cs="Times New Roman"/>
          <w:sz w:val="20"/>
          <w:szCs w:val="20"/>
          <w:lang w:val="en-GB"/>
        </w:rPr>
        <w:t>there shall be no privileges or restriction of rights on the</w:t>
      </w:r>
      <w:r w:rsidR="00F72D27" w:rsidRPr="002B6CE0">
        <w:rPr>
          <w:rFonts w:ascii="Times New Roman" w:eastAsia="Times New Roman" w:hAnsi="Times New Roman" w:cs="Times New Roman"/>
          <w:sz w:val="20"/>
          <w:szCs w:val="20"/>
          <w:lang w:val="en-GB"/>
        </w:rPr>
        <w:br/>
      </w:r>
      <w:r w:rsidR="00F72D27" w:rsidRPr="002B6CE0">
        <w:rPr>
          <w:rFonts w:ascii="Times New Roman" w:eastAsia="Times New Roman" w:hAnsi="Times New Roman" w:cs="Times New Roman"/>
          <w:sz w:val="20"/>
          <w:szCs w:val="20"/>
          <w:lang w:val="en-GB"/>
        </w:rPr>
        <w:lastRenderedPageBreak/>
        <w:t>grounds of race</w:t>
      </w:r>
      <w:r w:rsidRPr="002B6CE0">
        <w:rPr>
          <w:rFonts w:ascii="Times New Roman" w:eastAsia="Times New Roman" w:hAnsi="Times New Roman" w:cs="Times New Roman"/>
          <w:sz w:val="20"/>
          <w:szCs w:val="20"/>
          <w:lang w:val="en-GB"/>
        </w:rPr>
        <w:t>, nationality, ethnicity, sex, origin, religion, education, beliefs, political affiliation, personal and social status, or property status</w:t>
      </w:r>
      <w:r w:rsidR="00F72D27" w:rsidRPr="002B6CE0">
        <w:rPr>
          <w:rFonts w:ascii="Times New Roman" w:eastAsia="Times New Roman" w:hAnsi="Times New Roman" w:cs="Times New Roman"/>
          <w:sz w:val="20"/>
          <w:szCs w:val="20"/>
          <w:lang w:val="en-GB"/>
        </w:rPr>
        <w:t>.</w:t>
      </w:r>
    </w:p>
    <w:p w:rsidR="00307902" w:rsidRPr="002B6CE0" w:rsidRDefault="003D6F1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55</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The Protection Against Discrimination Act</w:t>
      </w:r>
      <w:r w:rsidR="00F72D27" w:rsidRPr="002B6CE0">
        <w:rPr>
          <w:rFonts w:ascii="Times New Roman" w:eastAsia="Times New Roman" w:hAnsi="Times New Roman" w:cs="Times New Roman"/>
          <w:sz w:val="20"/>
          <w:szCs w:val="20"/>
          <w:lang w:val="en-GB"/>
        </w:rPr>
        <w:t xml:space="preserve"> (2004)</w:t>
      </w:r>
      <w:r w:rsidR="00B230A5" w:rsidRPr="002B6CE0">
        <w:rPr>
          <w:rFonts w:ascii="Times New Roman" w:eastAsia="Times New Roman" w:hAnsi="Times New Roman" w:cs="Times New Roman"/>
          <w:sz w:val="20"/>
          <w:szCs w:val="20"/>
          <w:lang w:val="en-GB"/>
        </w:rPr>
        <w:t xml:space="preserve"> sets as its purpose to ensure to every person the right to equality before the law, equal treatment and opportunities for participation in public life, and effective protection against discrimination. Article 4 (1)</w:t>
      </w:r>
      <w:r w:rsidR="00F72D27" w:rsidRPr="002B6CE0">
        <w:rPr>
          <w:rFonts w:ascii="Times New Roman" w:eastAsia="Times New Roman" w:hAnsi="Times New Roman" w:cs="Times New Roman"/>
          <w:sz w:val="20"/>
          <w:szCs w:val="20"/>
          <w:lang w:val="en-GB"/>
        </w:rPr>
        <w:t xml:space="preserve"> specifies</w:t>
      </w:r>
      <w:r w:rsidR="00B230A5" w:rsidRPr="002B6CE0">
        <w:rPr>
          <w:rFonts w:ascii="Times New Roman" w:eastAsia="Times New Roman" w:hAnsi="Times New Roman" w:cs="Times New Roman"/>
          <w:sz w:val="20"/>
          <w:szCs w:val="20"/>
          <w:lang w:val="en-GB"/>
        </w:rPr>
        <w:t xml:space="preserve"> that any direct or indirect discrimination on grounds of </w:t>
      </w:r>
      <w:r w:rsidRPr="002B6CE0">
        <w:rPr>
          <w:rFonts w:ascii="Times New Roman" w:eastAsia="Times New Roman" w:hAnsi="Times New Roman" w:cs="Times New Roman"/>
          <w:sz w:val="20"/>
          <w:szCs w:val="20"/>
          <w:lang w:val="en-GB"/>
        </w:rPr>
        <w:t>sex</w:t>
      </w:r>
      <w:r w:rsidR="00B230A5" w:rsidRPr="002B6CE0">
        <w:rPr>
          <w:rFonts w:ascii="Times New Roman" w:eastAsia="Times New Roman" w:hAnsi="Times New Roman" w:cs="Times New Roman"/>
          <w:sz w:val="20"/>
          <w:szCs w:val="20"/>
          <w:lang w:val="en-GB"/>
        </w:rPr>
        <w:t xml:space="preserve">, race, nationality, ethnicity, human genome, citizenship, origin, religion or belief, education, </w:t>
      </w:r>
      <w:r w:rsidR="00307902" w:rsidRPr="002B6CE0">
        <w:rPr>
          <w:rFonts w:ascii="Times New Roman" w:eastAsia="Times New Roman" w:hAnsi="Times New Roman" w:cs="Times New Roman"/>
          <w:sz w:val="20"/>
          <w:szCs w:val="20"/>
          <w:lang w:val="en-GB"/>
        </w:rPr>
        <w:t>opinion</w:t>
      </w:r>
      <w:r w:rsidR="00B230A5" w:rsidRPr="002B6CE0">
        <w:rPr>
          <w:rFonts w:ascii="Times New Roman" w:eastAsia="Times New Roman" w:hAnsi="Times New Roman" w:cs="Times New Roman"/>
          <w:sz w:val="20"/>
          <w:szCs w:val="20"/>
          <w:lang w:val="en-GB"/>
        </w:rPr>
        <w:t>, political affiliation, personal or social status, disability, age, sexual orientation, marital status, property status, or on any other grounds established by law or by an international treaty to which the Republic of Bulgaria is a party</w:t>
      </w:r>
      <w:r w:rsidR="00307902" w:rsidRPr="002B6CE0">
        <w:rPr>
          <w:rFonts w:ascii="Times New Roman" w:eastAsia="Times New Roman" w:hAnsi="Times New Roman" w:cs="Times New Roman"/>
          <w:sz w:val="20"/>
          <w:szCs w:val="20"/>
        </w:rPr>
        <w:t>, is prohibited</w:t>
      </w:r>
      <w:r w:rsidR="00B230A5" w:rsidRPr="002B6CE0">
        <w:rPr>
          <w:rFonts w:ascii="Times New Roman" w:eastAsia="Times New Roman" w:hAnsi="Times New Roman" w:cs="Times New Roman"/>
          <w:sz w:val="20"/>
          <w:szCs w:val="20"/>
          <w:lang w:val="en-GB"/>
        </w:rPr>
        <w:t xml:space="preserve">. </w:t>
      </w:r>
    </w:p>
    <w:p w:rsidR="00800E3A" w:rsidRPr="002B6CE0" w:rsidRDefault="00307902"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15</w:t>
      </w:r>
      <w:r w:rsidR="00BF5648" w:rsidRPr="002B6CE0">
        <w:rPr>
          <w:rFonts w:ascii="Times New Roman" w:eastAsia="Times New Roman" w:hAnsi="Times New Roman" w:cs="Times New Roman"/>
          <w:sz w:val="20"/>
          <w:szCs w:val="20"/>
          <w:lang w:val="bg-BG"/>
        </w:rPr>
        <w:t>6</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The Protection Against Discrimination Act further defines direct</w:t>
      </w:r>
      <w:r w:rsidR="00F72D27" w:rsidRPr="002B6CE0">
        <w:rPr>
          <w:rFonts w:ascii="Times New Roman" w:eastAsia="Times New Roman" w:hAnsi="Times New Roman" w:cs="Times New Roman"/>
          <w:sz w:val="20"/>
          <w:szCs w:val="20"/>
          <w:lang w:val="en-GB"/>
        </w:rPr>
        <w:t xml:space="preserve"> and indirect</w:t>
      </w:r>
      <w:r w:rsidR="00934A90" w:rsidRPr="002B6CE0">
        <w:rPr>
          <w:rFonts w:ascii="Times New Roman" w:eastAsia="Times New Roman" w:hAnsi="Times New Roman" w:cs="Times New Roman"/>
          <w:sz w:val="20"/>
          <w:szCs w:val="20"/>
          <w:lang w:val="en-GB"/>
        </w:rPr>
        <w:t xml:space="preserve"> discrimination</w:t>
      </w:r>
      <w:r w:rsidR="00F72D27"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 </w:t>
      </w:r>
      <w:r w:rsidR="00F72D27" w:rsidRPr="002B6CE0">
        <w:rPr>
          <w:rFonts w:ascii="Times New Roman" w:eastAsia="Times New Roman" w:hAnsi="Times New Roman" w:cs="Times New Roman"/>
          <w:sz w:val="20"/>
          <w:szCs w:val="20"/>
          <w:lang w:val="en-GB"/>
        </w:rPr>
        <w:t xml:space="preserve">Direct </w:t>
      </w:r>
      <w:r w:rsidR="00B230A5" w:rsidRPr="002B6CE0">
        <w:rPr>
          <w:rFonts w:ascii="Times New Roman" w:eastAsia="Times New Roman" w:hAnsi="Times New Roman" w:cs="Times New Roman"/>
          <w:sz w:val="20"/>
          <w:szCs w:val="20"/>
          <w:lang w:val="en-GB"/>
        </w:rPr>
        <w:t xml:space="preserve">discrimination </w:t>
      </w:r>
      <w:r w:rsidR="00F72D27" w:rsidRPr="002B6CE0">
        <w:rPr>
          <w:rFonts w:ascii="Times New Roman" w:eastAsia="Times New Roman" w:hAnsi="Times New Roman" w:cs="Times New Roman"/>
          <w:sz w:val="20"/>
          <w:szCs w:val="20"/>
          <w:lang w:val="en-GB"/>
        </w:rPr>
        <w:t>i</w:t>
      </w:r>
      <w:r w:rsidR="00B230A5" w:rsidRPr="002B6CE0">
        <w:rPr>
          <w:rFonts w:ascii="Times New Roman" w:eastAsia="Times New Roman" w:hAnsi="Times New Roman" w:cs="Times New Roman"/>
          <w:sz w:val="20"/>
          <w:szCs w:val="20"/>
          <w:lang w:val="en-GB"/>
        </w:rPr>
        <w:t xml:space="preserve">s any less favourable treatment of a person </w:t>
      </w:r>
      <w:r w:rsidR="00F72D27" w:rsidRPr="002B6CE0">
        <w:rPr>
          <w:rFonts w:ascii="Times New Roman" w:eastAsia="Times New Roman" w:hAnsi="Times New Roman" w:cs="Times New Roman"/>
          <w:sz w:val="20"/>
          <w:szCs w:val="20"/>
          <w:lang w:val="en-GB"/>
        </w:rPr>
        <w:t xml:space="preserve">on the protective grounds </w:t>
      </w:r>
      <w:r w:rsidR="00B230A5" w:rsidRPr="002B6CE0">
        <w:rPr>
          <w:rFonts w:ascii="Times New Roman" w:eastAsia="Times New Roman" w:hAnsi="Times New Roman" w:cs="Times New Roman"/>
          <w:sz w:val="20"/>
          <w:szCs w:val="20"/>
          <w:lang w:val="en-GB"/>
        </w:rPr>
        <w:t xml:space="preserve">than the treatment another person is receiving, received, or would receive in comparable similar circumstances. </w:t>
      </w:r>
      <w:r w:rsidR="00F72D27" w:rsidRPr="002B6CE0">
        <w:rPr>
          <w:rFonts w:ascii="Times New Roman" w:eastAsia="Times New Roman" w:hAnsi="Times New Roman" w:cs="Times New Roman"/>
          <w:sz w:val="20"/>
          <w:szCs w:val="20"/>
          <w:lang w:val="en-GB"/>
        </w:rPr>
        <w:t>I</w:t>
      </w:r>
      <w:r w:rsidR="00B230A5" w:rsidRPr="002B6CE0">
        <w:rPr>
          <w:rFonts w:ascii="Times New Roman" w:eastAsia="Times New Roman" w:hAnsi="Times New Roman" w:cs="Times New Roman"/>
          <w:sz w:val="20"/>
          <w:szCs w:val="20"/>
          <w:lang w:val="en-GB"/>
        </w:rPr>
        <w:t xml:space="preserve">ndirect discrimination </w:t>
      </w:r>
      <w:r w:rsidR="00F72D27" w:rsidRPr="002B6CE0">
        <w:rPr>
          <w:rFonts w:ascii="Times New Roman" w:eastAsia="Times New Roman" w:hAnsi="Times New Roman" w:cs="Times New Roman"/>
          <w:sz w:val="20"/>
          <w:szCs w:val="20"/>
          <w:lang w:val="en-GB"/>
        </w:rPr>
        <w:t>is</w:t>
      </w:r>
      <w:r w:rsidR="00B230A5" w:rsidRPr="002B6CE0">
        <w:rPr>
          <w:rFonts w:ascii="Times New Roman" w:eastAsia="Times New Roman" w:hAnsi="Times New Roman" w:cs="Times New Roman"/>
          <w:sz w:val="20"/>
          <w:szCs w:val="20"/>
          <w:lang w:val="en-GB"/>
        </w:rPr>
        <w:t xml:space="preserve"> putting a person on th</w:t>
      </w:r>
      <w:r w:rsidR="00F72D27" w:rsidRPr="002B6CE0">
        <w:rPr>
          <w:rFonts w:ascii="Times New Roman" w:eastAsia="Times New Roman" w:hAnsi="Times New Roman" w:cs="Times New Roman"/>
          <w:sz w:val="20"/>
          <w:szCs w:val="20"/>
          <w:lang w:val="en-GB"/>
        </w:rPr>
        <w:t xml:space="preserve">e protective </w:t>
      </w:r>
      <w:r w:rsidR="00B230A5" w:rsidRPr="002B6CE0">
        <w:rPr>
          <w:rFonts w:ascii="Times New Roman" w:eastAsia="Times New Roman" w:hAnsi="Times New Roman" w:cs="Times New Roman"/>
          <w:sz w:val="20"/>
          <w:szCs w:val="20"/>
          <w:lang w:val="en-GB"/>
        </w:rPr>
        <w:t>grounds in a less favourable position compared to other persons</w:t>
      </w:r>
      <w:r w:rsidR="00F72D27" w:rsidRPr="002B6CE0">
        <w:rPr>
          <w:rFonts w:ascii="Times New Roman" w:eastAsia="Times New Roman" w:hAnsi="Times New Roman" w:cs="Times New Roman"/>
          <w:sz w:val="20"/>
          <w:szCs w:val="20"/>
          <w:lang w:val="en-GB"/>
        </w:rPr>
        <w:t xml:space="preserve"> through an apparently neutral provision, criterion or practice, unless the said provision, criterion or practice is objectively justified in view of a legal aim and the means of achieving this aim are appropriate and necessary</w:t>
      </w:r>
      <w:r w:rsidR="00B230A5" w:rsidRPr="002B6CE0">
        <w:rPr>
          <w:rFonts w:ascii="Times New Roman" w:eastAsia="Times New Roman" w:hAnsi="Times New Roman" w:cs="Times New Roman"/>
          <w:sz w:val="20"/>
          <w:szCs w:val="20"/>
          <w:lang w:val="en-GB"/>
        </w:rPr>
        <w:t>.</w:t>
      </w:r>
      <w:r w:rsidR="00800E3A" w:rsidRPr="002B6CE0">
        <w:rPr>
          <w:rFonts w:ascii="Times New Roman" w:eastAsia="Times New Roman" w:hAnsi="Times New Roman" w:cs="Times New Roman"/>
          <w:sz w:val="20"/>
          <w:szCs w:val="20"/>
          <w:lang w:val="en-GB"/>
        </w:rPr>
        <w:t xml:space="preserve"> </w:t>
      </w:r>
    </w:p>
    <w:p w:rsidR="00800E3A" w:rsidRPr="002B6CE0" w:rsidRDefault="00800E3A" w:rsidP="002B6CE0">
      <w:pPr>
        <w:pStyle w:val="ListParagraph"/>
        <w:tabs>
          <w:tab w:val="left" w:pos="1560"/>
        </w:tabs>
        <w:suppressAutoHyphens/>
        <w:spacing w:before="120" w:after="120" w:line="240" w:lineRule="auto"/>
        <w:ind w:left="1134" w:right="1134"/>
        <w:contextualSpacing w:val="0"/>
        <w:jc w:val="both"/>
        <w:rPr>
          <w:rFonts w:ascii="Times New Roman" w:hAnsi="Times New Roman" w:cs="Times New Roman"/>
          <w:sz w:val="20"/>
          <w:szCs w:val="20"/>
        </w:rPr>
      </w:pPr>
      <w:r w:rsidRPr="002B6CE0">
        <w:rPr>
          <w:rFonts w:ascii="Times New Roman" w:hAnsi="Times New Roman" w:cs="Times New Roman"/>
          <w:sz w:val="20"/>
          <w:szCs w:val="20"/>
        </w:rPr>
        <w:t>15</w:t>
      </w:r>
      <w:r w:rsidR="00BF5648" w:rsidRPr="002B6CE0">
        <w:rPr>
          <w:rFonts w:ascii="Times New Roman" w:hAnsi="Times New Roman" w:cs="Times New Roman"/>
          <w:sz w:val="20"/>
          <w:szCs w:val="20"/>
          <w:lang w:val="bg-BG"/>
        </w:rPr>
        <w:t>7</w:t>
      </w:r>
      <w:r w:rsidRPr="002B6CE0">
        <w:rPr>
          <w:rFonts w:ascii="Times New Roman" w:hAnsi="Times New Roman" w:cs="Times New Roman"/>
          <w:sz w:val="20"/>
          <w:szCs w:val="20"/>
        </w:rPr>
        <w:t>. Amendments to the Film Industry Act adopted in 2021</w:t>
      </w:r>
      <w:r w:rsidRPr="002B6CE0">
        <w:rPr>
          <w:rFonts w:ascii="Times New Roman" w:hAnsi="Times New Roman" w:cs="Times New Roman"/>
          <w:sz w:val="20"/>
          <w:szCs w:val="20"/>
          <w:lang w:val="bg-BG"/>
        </w:rPr>
        <w:t xml:space="preserve"> </w:t>
      </w:r>
      <w:r w:rsidRPr="002B6CE0">
        <w:rPr>
          <w:rFonts w:ascii="Times New Roman" w:hAnsi="Times New Roman" w:cs="Times New Roman"/>
          <w:sz w:val="20"/>
          <w:szCs w:val="20"/>
        </w:rPr>
        <w:t>provide in Article 35j, paragraph 1</w:t>
      </w:r>
      <w:r w:rsidRPr="002B6CE0">
        <w:rPr>
          <w:rFonts w:ascii="Times New Roman" w:hAnsi="Times New Roman" w:cs="Times New Roman"/>
          <w:sz w:val="20"/>
          <w:szCs w:val="20"/>
          <w:lang w:val="bg-BG"/>
        </w:rPr>
        <w:t xml:space="preserve"> </w:t>
      </w:r>
      <w:r w:rsidRPr="002B6CE0">
        <w:rPr>
          <w:rFonts w:ascii="Times New Roman" w:hAnsi="Times New Roman" w:cs="Times New Roman"/>
          <w:sz w:val="20"/>
          <w:szCs w:val="20"/>
        </w:rPr>
        <w:t>that reimbursement of costs under the scheme under Article 26, paragraph 1, item 2 of the Act is not allowed for projects which</w:t>
      </w:r>
      <w:r w:rsidRPr="002B6CE0">
        <w:rPr>
          <w:rFonts w:ascii="Times New Roman" w:hAnsi="Times New Roman" w:cs="Times New Roman"/>
          <w:sz w:val="20"/>
          <w:szCs w:val="20"/>
          <w:lang w:val="bg-BG"/>
        </w:rPr>
        <w:t xml:space="preserve"> </w:t>
      </w:r>
      <w:r w:rsidRPr="002B6CE0">
        <w:rPr>
          <w:rFonts w:ascii="Times New Roman" w:hAnsi="Times New Roman" w:cs="Times New Roman"/>
          <w:sz w:val="20"/>
          <w:szCs w:val="20"/>
        </w:rPr>
        <w:t>incite racism and acts of religious hatred or encourage acts of discrimination.</w:t>
      </w:r>
    </w:p>
    <w:p w:rsidR="00307902" w:rsidRPr="002B6CE0" w:rsidRDefault="00307902"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15</w:t>
      </w:r>
      <w:r w:rsidR="00BF5648" w:rsidRPr="002B6CE0">
        <w:rPr>
          <w:rFonts w:ascii="Times New Roman" w:eastAsia="Times New Roman" w:hAnsi="Times New Roman" w:cs="Times New Roman"/>
          <w:sz w:val="20"/>
          <w:szCs w:val="20"/>
          <w:lang w:val="bg-BG"/>
        </w:rPr>
        <w:t>8</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The national legislation, human rights institutions, policies and practices have long standing traditions of preventing, combatting and eradicating all forms of racism, racial discrimination, xenophobia and related intolerance, and addressing different manifestations of inequality. Bulgaria is committed to take further targeted and effective measures to affirm the national values of tolerance, mutual respect and understanding.</w:t>
      </w:r>
    </w:p>
    <w:p w:rsidR="00307902" w:rsidRPr="002B6CE0" w:rsidRDefault="00307902"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15</w:t>
      </w:r>
      <w:r w:rsidR="00BF5648" w:rsidRPr="002B6CE0">
        <w:rPr>
          <w:rFonts w:ascii="Times New Roman" w:eastAsia="Times New Roman" w:hAnsi="Times New Roman" w:cs="Times New Roman"/>
          <w:sz w:val="20"/>
          <w:szCs w:val="20"/>
          <w:lang w:val="bg-BG"/>
        </w:rPr>
        <w:t>9</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With a view to strengthening the legal framework for protection against discrimination and inequality, and their prevention, major amendments to the national legislation </w:t>
      </w:r>
      <w:r w:rsidR="00DD4D2A" w:rsidRPr="002B6CE0">
        <w:rPr>
          <w:rFonts w:ascii="Times New Roman" w:eastAsia="Times New Roman" w:hAnsi="Times New Roman" w:cs="Times New Roman"/>
          <w:sz w:val="20"/>
          <w:szCs w:val="20"/>
          <w:lang w:val="en-GB"/>
        </w:rPr>
        <w:t>we</w:t>
      </w:r>
      <w:r w:rsidR="00B230A5" w:rsidRPr="002B6CE0">
        <w:rPr>
          <w:rFonts w:ascii="Times New Roman" w:eastAsia="Times New Roman" w:hAnsi="Times New Roman" w:cs="Times New Roman"/>
          <w:sz w:val="20"/>
          <w:szCs w:val="20"/>
          <w:lang w:val="en-GB"/>
        </w:rPr>
        <w:t xml:space="preserve">re adopted. In 2022, the Legal Aid Act was amended in order to extend the categories of persons, entitled to free legal aid and the grounds for its admission, with persons seeking or receiving international protection or enjoying temporary </w:t>
      </w:r>
      <w:r w:rsidR="00202EF6" w:rsidRPr="002B6CE0">
        <w:rPr>
          <w:rFonts w:ascii="Times New Roman" w:eastAsia="Times New Roman" w:hAnsi="Times New Roman" w:cs="Times New Roman"/>
          <w:sz w:val="20"/>
          <w:szCs w:val="20"/>
          <w:lang w:val="en-GB"/>
        </w:rPr>
        <w:t>protection.</w:t>
      </w:r>
      <w:r w:rsidR="00B230A5" w:rsidRPr="002B6CE0">
        <w:rPr>
          <w:rFonts w:ascii="Times New Roman" w:eastAsia="Times New Roman" w:hAnsi="Times New Roman" w:cs="Times New Roman"/>
          <w:sz w:val="20"/>
          <w:szCs w:val="20"/>
          <w:lang w:val="en-GB"/>
        </w:rPr>
        <w:t xml:space="preserve"> In 2020, the amendments to the Radio and Television </w:t>
      </w:r>
      <w:r w:rsidR="00DD4D2A" w:rsidRPr="002B6CE0">
        <w:rPr>
          <w:rFonts w:ascii="Times New Roman" w:eastAsia="Times New Roman" w:hAnsi="Times New Roman" w:cs="Times New Roman"/>
          <w:sz w:val="20"/>
          <w:szCs w:val="20"/>
          <w:lang w:val="en-GB"/>
        </w:rPr>
        <w:t xml:space="preserve">Act </w:t>
      </w:r>
      <w:r w:rsidR="00B230A5" w:rsidRPr="002B6CE0">
        <w:rPr>
          <w:rFonts w:ascii="Times New Roman" w:eastAsia="Times New Roman" w:hAnsi="Times New Roman" w:cs="Times New Roman"/>
          <w:sz w:val="20"/>
          <w:szCs w:val="20"/>
          <w:lang w:val="en-GB"/>
        </w:rPr>
        <w:t xml:space="preserve">provided for stricter measures against the use of hate speech and prohibit incitement to hatred and violence in audiovisual media services.  </w:t>
      </w:r>
    </w:p>
    <w:p w:rsidR="00307902" w:rsidRPr="002B6CE0" w:rsidRDefault="00307902"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60</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The national human rights institutions, namely the Commission for the Protection against Discrimination and the Ombudsman, strengthen their role on preventing, combatting and eradicating all forms of racism, racial discrimination, xenophobia and related intolerance, and addressing inequality. Both institutions continue to register an increase in the number of complaints submitted and processed, as well as actions taken and decisions adopted. The Bulgarian </w:t>
      </w:r>
      <w:r w:rsidR="00DD4D2A" w:rsidRPr="002B6CE0">
        <w:rPr>
          <w:rFonts w:ascii="Times New Roman" w:eastAsia="Times New Roman" w:hAnsi="Times New Roman" w:cs="Times New Roman"/>
          <w:sz w:val="20"/>
          <w:szCs w:val="20"/>
          <w:lang w:val="en-GB"/>
        </w:rPr>
        <w:t>G</w:t>
      </w:r>
      <w:r w:rsidR="00B230A5" w:rsidRPr="002B6CE0">
        <w:rPr>
          <w:rFonts w:ascii="Times New Roman" w:eastAsia="Times New Roman" w:hAnsi="Times New Roman" w:cs="Times New Roman"/>
          <w:sz w:val="20"/>
          <w:szCs w:val="20"/>
          <w:lang w:val="en-GB"/>
        </w:rPr>
        <w:t>overnment updates on an annual basis the budgets of the Ombudsman and the Commission for the Protection against Discrimination in accordance with the needs for effective performance of their duties.</w:t>
      </w:r>
    </w:p>
    <w:p w:rsidR="00307902" w:rsidRPr="002B6CE0" w:rsidRDefault="00307902"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61</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Periodically, the Bulgarian </w:t>
      </w:r>
      <w:r w:rsidR="00735A60">
        <w:rPr>
          <w:rFonts w:ascii="Times New Roman" w:eastAsia="Times New Roman" w:hAnsi="Times New Roman" w:cs="Times New Roman"/>
          <w:sz w:val="20"/>
          <w:szCs w:val="20"/>
          <w:lang w:val="en-GB"/>
        </w:rPr>
        <w:t>G</w:t>
      </w:r>
      <w:r w:rsidR="00B230A5" w:rsidRPr="002B6CE0">
        <w:rPr>
          <w:rFonts w:ascii="Times New Roman" w:eastAsia="Times New Roman" w:hAnsi="Times New Roman" w:cs="Times New Roman"/>
          <w:sz w:val="20"/>
          <w:szCs w:val="20"/>
          <w:lang w:val="en-GB"/>
        </w:rPr>
        <w:t xml:space="preserve">overnment elaborates and adopts </w:t>
      </w:r>
      <w:r w:rsidR="00926F86" w:rsidRPr="002B6CE0">
        <w:rPr>
          <w:rFonts w:ascii="Times New Roman" w:eastAsia="Times New Roman" w:hAnsi="Times New Roman" w:cs="Times New Roman"/>
          <w:sz w:val="20"/>
          <w:szCs w:val="20"/>
          <w:lang w:val="en-GB"/>
        </w:rPr>
        <w:t>strategic documents</w:t>
      </w:r>
      <w:r w:rsidR="00B230A5" w:rsidRPr="002B6CE0">
        <w:rPr>
          <w:rFonts w:ascii="Times New Roman" w:eastAsia="Times New Roman" w:hAnsi="Times New Roman" w:cs="Times New Roman"/>
          <w:sz w:val="20"/>
          <w:szCs w:val="20"/>
          <w:lang w:val="en-GB"/>
        </w:rPr>
        <w:t xml:space="preserve"> to address racism, racial discrimination, and intolerance. </w:t>
      </w:r>
      <w:r w:rsidR="00926F86" w:rsidRPr="002B6CE0">
        <w:rPr>
          <w:rFonts w:ascii="Times New Roman" w:eastAsia="Times New Roman" w:hAnsi="Times New Roman" w:cs="Times New Roman"/>
          <w:sz w:val="20"/>
          <w:szCs w:val="20"/>
          <w:lang w:val="en-GB"/>
        </w:rPr>
        <w:t>Their implementation is provided through annually adopted national action plans. In the beginning of the current decade, the Government has adopted t</w:t>
      </w:r>
      <w:r w:rsidR="00B230A5" w:rsidRPr="002B6CE0">
        <w:rPr>
          <w:rFonts w:ascii="Times New Roman" w:eastAsia="Times New Roman" w:hAnsi="Times New Roman" w:cs="Times New Roman"/>
          <w:sz w:val="20"/>
          <w:szCs w:val="20"/>
          <w:lang w:val="en-GB"/>
        </w:rPr>
        <w:t>he National Strategy for Reduction of Poverty and Promotion of Social Inclusion 2030, National Strategy for Mental Health of the Citizens of the Republic of Bulgaria 2021-2030, National Strategy of the Republic of Bulgaria for Equality, Inclusion and Participation of Roma (2021-2030), and National Action Plan on Combatting Antisemitism (2023-2027)</w:t>
      </w:r>
      <w:r w:rsidR="00926F86" w:rsidRPr="002B6CE0">
        <w:rPr>
          <w:rFonts w:ascii="Times New Roman" w:eastAsia="Times New Roman" w:hAnsi="Times New Roman" w:cs="Times New Roman"/>
          <w:sz w:val="20"/>
          <w:szCs w:val="20"/>
          <w:lang w:val="en-GB"/>
        </w:rPr>
        <w:t>. They all</w:t>
      </w:r>
      <w:r w:rsidR="00B230A5" w:rsidRPr="002B6CE0">
        <w:rPr>
          <w:rFonts w:ascii="Times New Roman" w:eastAsia="Times New Roman" w:hAnsi="Times New Roman" w:cs="Times New Roman"/>
          <w:sz w:val="20"/>
          <w:szCs w:val="20"/>
          <w:lang w:val="en-GB"/>
        </w:rPr>
        <w:t xml:space="preserve"> have expanded the framework for further efforts to guarantee non-discrimination and equality.</w:t>
      </w:r>
    </w:p>
    <w:p w:rsidR="006047EB" w:rsidRPr="002B6CE0" w:rsidRDefault="00307902"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lastRenderedPageBreak/>
        <w:t>1</w:t>
      </w:r>
      <w:r w:rsidR="00BF5648" w:rsidRPr="002B6CE0">
        <w:rPr>
          <w:rFonts w:ascii="Times New Roman" w:eastAsia="Times New Roman" w:hAnsi="Times New Roman" w:cs="Times New Roman"/>
          <w:sz w:val="20"/>
          <w:szCs w:val="20"/>
          <w:lang w:val="bg-BG"/>
        </w:rPr>
        <w:t>62</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The Bulgarian </w:t>
      </w:r>
      <w:r w:rsidR="00DC2B5E">
        <w:rPr>
          <w:rFonts w:ascii="Times New Roman" w:eastAsia="Times New Roman" w:hAnsi="Times New Roman" w:cs="Times New Roman"/>
          <w:sz w:val="20"/>
          <w:szCs w:val="20"/>
          <w:lang w:val="en-GB"/>
        </w:rPr>
        <w:t>G</w:t>
      </w:r>
      <w:r w:rsidR="00B230A5" w:rsidRPr="002B6CE0">
        <w:rPr>
          <w:rFonts w:ascii="Times New Roman" w:eastAsia="Times New Roman" w:hAnsi="Times New Roman" w:cs="Times New Roman"/>
          <w:sz w:val="20"/>
          <w:szCs w:val="20"/>
          <w:lang w:val="en-GB"/>
        </w:rPr>
        <w:t>overnment tak</w:t>
      </w:r>
      <w:r w:rsidR="00A14091" w:rsidRPr="002B6CE0">
        <w:rPr>
          <w:rFonts w:ascii="Times New Roman" w:eastAsia="Times New Roman" w:hAnsi="Times New Roman" w:cs="Times New Roman"/>
          <w:sz w:val="20"/>
          <w:szCs w:val="20"/>
          <w:lang w:val="en-GB"/>
        </w:rPr>
        <w:t>es</w:t>
      </w:r>
      <w:r w:rsidR="00B230A5" w:rsidRPr="002B6CE0">
        <w:rPr>
          <w:rFonts w:ascii="Times New Roman" w:eastAsia="Times New Roman" w:hAnsi="Times New Roman" w:cs="Times New Roman"/>
          <w:sz w:val="20"/>
          <w:szCs w:val="20"/>
          <w:lang w:val="en-GB"/>
        </w:rPr>
        <w:t xml:space="preserve"> measures in priority areas to improve the social status of persons from vulnerable social groups</w:t>
      </w:r>
      <w:r w:rsidR="006047EB" w:rsidRPr="002B6CE0">
        <w:rPr>
          <w:rFonts w:ascii="Times New Roman" w:eastAsia="Times New Roman" w:hAnsi="Times New Roman" w:cs="Times New Roman"/>
          <w:sz w:val="20"/>
          <w:szCs w:val="20"/>
          <w:lang w:val="en-GB"/>
        </w:rPr>
        <w:t>:</w:t>
      </w:r>
    </w:p>
    <w:p w:rsidR="006047EB" w:rsidRPr="002B6CE0" w:rsidRDefault="00B230A5" w:rsidP="002B6CE0">
      <w:pPr>
        <w:pStyle w:val="Bullet1G"/>
        <w:numPr>
          <w:ilvl w:val="0"/>
          <w:numId w:val="4"/>
        </w:numPr>
        <w:spacing w:before="120" w:line="240" w:lineRule="auto"/>
        <w:ind w:hanging="283"/>
      </w:pPr>
      <w:r w:rsidRPr="002B6CE0">
        <w:t xml:space="preserve"> </w:t>
      </w:r>
      <w:r w:rsidR="006047EB" w:rsidRPr="002B6CE0">
        <w:t xml:space="preserve">In 2018, a special permanent Mechanism for joint work of the institutions for coverage, inclusion and prevention of dropping out of the education system of children and students of compulsory pre-school and school age has been introduced, which covers all children, regardless of their ethnic origin, citizenship and nationality, as well as to stateless children, regardless of their usual place of residence. </w:t>
      </w:r>
    </w:p>
    <w:p w:rsidR="006047EB" w:rsidRPr="002B6CE0" w:rsidRDefault="006047EB" w:rsidP="002B6CE0">
      <w:pPr>
        <w:pStyle w:val="Bullet1G"/>
        <w:numPr>
          <w:ilvl w:val="0"/>
          <w:numId w:val="4"/>
        </w:numPr>
        <w:spacing w:before="120" w:line="240" w:lineRule="auto"/>
        <w:ind w:hanging="283"/>
      </w:pPr>
      <w:r w:rsidRPr="002B6CE0">
        <w:t xml:space="preserve">In </w:t>
      </w:r>
      <w:r w:rsidR="00B230A5" w:rsidRPr="002B6CE0">
        <w:t>2023, the Council of Ministers approved amendments to the Ordinance on the Financing of Educational Institutions in the System of Preschool and School Education which provide for specific financial resources for the appointment of educational mediators, social workers and teacher's assistants to kindergartens and schools with a predominant number of children and students from vulnerable groups</w:t>
      </w:r>
      <w:r w:rsidRPr="002B6CE0">
        <w:t>;</w:t>
      </w:r>
    </w:p>
    <w:p w:rsidR="006047EB" w:rsidRPr="002B6CE0" w:rsidRDefault="00B230A5" w:rsidP="002B6CE0">
      <w:pPr>
        <w:pStyle w:val="Bullet1G"/>
        <w:numPr>
          <w:ilvl w:val="0"/>
          <w:numId w:val="4"/>
        </w:numPr>
        <w:spacing w:before="120" w:line="240" w:lineRule="auto"/>
        <w:ind w:hanging="283"/>
      </w:pPr>
      <w:r w:rsidRPr="002B6CE0">
        <w:t>In 2022, the Employment Promotion Act has been amended to establish an electronic register with data on economically inactive persons, which help the labour mediators to reach the economically inactive persons more easily and to involve them in labour activities</w:t>
      </w:r>
      <w:r w:rsidR="006047EB" w:rsidRPr="002B6CE0">
        <w:t>.</w:t>
      </w:r>
    </w:p>
    <w:p w:rsidR="006404B5" w:rsidRPr="002B6CE0" w:rsidRDefault="005A3894" w:rsidP="002B6CE0">
      <w:pPr>
        <w:pStyle w:val="Heading2"/>
        <w:tabs>
          <w:tab w:val="left" w:pos="284"/>
        </w:tabs>
        <w:spacing w:before="120" w:after="120" w:line="240" w:lineRule="auto"/>
        <w:ind w:right="1138" w:firstLine="709"/>
        <w:jc w:val="both"/>
        <w:rPr>
          <w:rFonts w:ascii="Times New Roman" w:eastAsia="Times New Roman" w:hAnsi="Times New Roman" w:cs="Times New Roman"/>
          <w:b/>
          <w:color w:val="auto"/>
          <w:sz w:val="24"/>
          <w:szCs w:val="24"/>
          <w:lang w:val="en-GB"/>
        </w:rPr>
      </w:pPr>
      <w:bookmarkStart w:id="119" w:name="_Toc175125539"/>
      <w:r w:rsidRPr="002B6CE0">
        <w:rPr>
          <w:rFonts w:ascii="Times New Roman" w:eastAsia="Times New Roman" w:hAnsi="Times New Roman" w:cs="Times New Roman"/>
          <w:b/>
          <w:color w:val="auto"/>
          <w:sz w:val="24"/>
          <w:szCs w:val="24"/>
          <w:lang w:val="en-GB"/>
        </w:rPr>
        <w:t>B</w:t>
      </w:r>
      <w:r w:rsidR="006404B5" w:rsidRPr="002B6CE0">
        <w:rPr>
          <w:rFonts w:ascii="Times New Roman" w:eastAsia="Times New Roman" w:hAnsi="Times New Roman" w:cs="Times New Roman"/>
          <w:b/>
          <w:color w:val="auto"/>
          <w:sz w:val="24"/>
          <w:szCs w:val="24"/>
          <w:lang w:val="en-GB"/>
        </w:rPr>
        <w:t xml:space="preserve">.    </w:t>
      </w:r>
      <w:r w:rsidR="0079706F" w:rsidRPr="002B6CE0">
        <w:rPr>
          <w:rFonts w:ascii="Times New Roman" w:eastAsia="Times New Roman" w:hAnsi="Times New Roman" w:cs="Times New Roman"/>
          <w:b/>
          <w:color w:val="auto"/>
          <w:sz w:val="24"/>
          <w:szCs w:val="24"/>
          <w:lang w:val="en-GB"/>
        </w:rPr>
        <w:t>E</w:t>
      </w:r>
      <w:r w:rsidR="006404B5" w:rsidRPr="002B6CE0">
        <w:rPr>
          <w:rFonts w:ascii="Times New Roman" w:eastAsia="Times New Roman" w:hAnsi="Times New Roman" w:cs="Times New Roman"/>
          <w:b/>
          <w:color w:val="auto"/>
          <w:sz w:val="24"/>
          <w:szCs w:val="24"/>
          <w:lang w:val="en-GB"/>
        </w:rPr>
        <w:t>ffective remedies</w:t>
      </w:r>
      <w:bookmarkEnd w:id="119"/>
    </w:p>
    <w:p w:rsidR="00307902" w:rsidRPr="002B6CE0" w:rsidRDefault="00307902"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63</w:t>
      </w:r>
      <w:r w:rsidRPr="002B6CE0">
        <w:rPr>
          <w:rFonts w:ascii="Times New Roman" w:eastAsia="Times New Roman" w:hAnsi="Times New Roman" w:cs="Times New Roman"/>
          <w:sz w:val="20"/>
          <w:szCs w:val="20"/>
          <w:lang w:val="en-GB"/>
        </w:rPr>
        <w:t xml:space="preserve">. </w:t>
      </w:r>
      <w:r w:rsidR="006404B5" w:rsidRPr="002B6CE0">
        <w:rPr>
          <w:rFonts w:ascii="Times New Roman" w:eastAsia="Times New Roman" w:hAnsi="Times New Roman" w:cs="Times New Roman"/>
          <w:sz w:val="20"/>
          <w:szCs w:val="20"/>
          <w:lang w:val="en-GB"/>
        </w:rPr>
        <w:t xml:space="preserve">The Constitution of the Republic of Bulgaria stipulates in Article 56 that every citizen, whose rights or legitimate interests are violated or jeopardized, shall have the right to </w:t>
      </w:r>
      <w:r w:rsidRPr="002B6CE0">
        <w:rPr>
          <w:rFonts w:ascii="Times New Roman" w:eastAsia="Times New Roman" w:hAnsi="Times New Roman" w:cs="Times New Roman"/>
          <w:sz w:val="20"/>
          <w:szCs w:val="20"/>
          <w:lang w:val="en-GB"/>
        </w:rPr>
        <w:t>defence</w:t>
      </w:r>
      <w:r w:rsidR="006047EB"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The legislation provides for investigation and prosecution of all complaints of racism, racial discrimination, xenophobia and related intolerance, punishment for the perpetrators, and provision to victims with effective remedies and adequate reparation. </w:t>
      </w:r>
    </w:p>
    <w:p w:rsidR="00DD44D9" w:rsidRPr="002B6CE0" w:rsidRDefault="00D745A0"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64</w:t>
      </w:r>
      <w:r w:rsidRPr="002B6CE0">
        <w:rPr>
          <w:rFonts w:ascii="Times New Roman" w:eastAsia="Times New Roman" w:hAnsi="Times New Roman" w:cs="Times New Roman"/>
          <w:sz w:val="20"/>
          <w:szCs w:val="20"/>
          <w:lang w:val="en-GB"/>
        </w:rPr>
        <w:t xml:space="preserve">. In 2023, the Bulgarian National Assembly adopted a Law on Amendments to the </w:t>
      </w:r>
      <w:r w:rsidR="002253E0" w:rsidRPr="002B6CE0">
        <w:rPr>
          <w:rFonts w:ascii="Times New Roman" w:eastAsia="Times New Roman" w:hAnsi="Times New Roman" w:cs="Times New Roman"/>
          <w:sz w:val="20"/>
          <w:szCs w:val="20"/>
          <w:lang w:val="en-GB"/>
        </w:rPr>
        <w:t>Penal</w:t>
      </w:r>
      <w:r w:rsidRPr="002B6CE0">
        <w:rPr>
          <w:rFonts w:ascii="Times New Roman" w:eastAsia="Times New Roman" w:hAnsi="Times New Roman" w:cs="Times New Roman"/>
          <w:sz w:val="20"/>
          <w:szCs w:val="20"/>
          <w:lang w:val="en-GB"/>
        </w:rPr>
        <w:t xml:space="preserve"> Code, which provided for the introduction of racist</w:t>
      </w:r>
      <w:r w:rsidR="00DD44D9" w:rsidRPr="002B6CE0">
        <w:rPr>
          <w:rFonts w:ascii="Times New Roman" w:eastAsia="Times New Roman" w:hAnsi="Times New Roman" w:cs="Times New Roman"/>
          <w:sz w:val="20"/>
          <w:szCs w:val="20"/>
        </w:rPr>
        <w:t>,</w:t>
      </w:r>
      <w:r w:rsidRPr="002B6CE0">
        <w:rPr>
          <w:rFonts w:ascii="Times New Roman" w:eastAsia="Times New Roman" w:hAnsi="Times New Roman" w:cs="Times New Roman"/>
          <w:sz w:val="20"/>
          <w:szCs w:val="20"/>
          <w:lang w:val="en-GB"/>
        </w:rPr>
        <w:t xml:space="preserve"> xenophobic </w:t>
      </w:r>
      <w:r w:rsidR="00DD44D9" w:rsidRPr="002B6CE0">
        <w:rPr>
          <w:rFonts w:ascii="Times New Roman" w:eastAsia="Times New Roman" w:hAnsi="Times New Roman" w:cs="Times New Roman"/>
          <w:sz w:val="20"/>
          <w:szCs w:val="20"/>
          <w:lang w:val="en-GB"/>
        </w:rPr>
        <w:t xml:space="preserve">and </w:t>
      </w:r>
      <w:bookmarkStart w:id="120" w:name="_Hlk179994097"/>
      <w:r w:rsidR="00DD44D9" w:rsidRPr="002B6CE0">
        <w:rPr>
          <w:rFonts w:ascii="Times New Roman" w:eastAsia="Times New Roman" w:hAnsi="Times New Roman" w:cs="Times New Roman"/>
          <w:sz w:val="20"/>
          <w:szCs w:val="20"/>
          <w:lang w:val="en-GB"/>
        </w:rPr>
        <w:t xml:space="preserve">sexual orientation-related </w:t>
      </w:r>
      <w:r w:rsidRPr="002B6CE0">
        <w:rPr>
          <w:rFonts w:ascii="Times New Roman" w:eastAsia="Times New Roman" w:hAnsi="Times New Roman" w:cs="Times New Roman"/>
          <w:sz w:val="20"/>
          <w:szCs w:val="20"/>
          <w:lang w:val="en-GB"/>
        </w:rPr>
        <w:t>motives</w:t>
      </w:r>
      <w:bookmarkEnd w:id="120"/>
      <w:r w:rsidRPr="002B6CE0">
        <w:rPr>
          <w:rFonts w:ascii="Times New Roman" w:eastAsia="Times New Roman" w:hAnsi="Times New Roman" w:cs="Times New Roman"/>
          <w:sz w:val="20"/>
          <w:szCs w:val="20"/>
          <w:lang w:val="en-GB"/>
        </w:rPr>
        <w:t xml:space="preserve"> as constituent elements in other criminal provisions and heavier punishment when an act is committed "based on racist</w:t>
      </w:r>
      <w:r w:rsidR="00DD44D9" w:rsidRPr="002B6CE0">
        <w:rPr>
          <w:rFonts w:ascii="Times New Roman" w:eastAsia="Times New Roman" w:hAnsi="Times New Roman" w:cs="Times New Roman"/>
          <w:sz w:val="20"/>
          <w:szCs w:val="20"/>
          <w:lang w:val="en-GB"/>
        </w:rPr>
        <w:t>,</w:t>
      </w:r>
      <w:r w:rsidRPr="002B6CE0">
        <w:rPr>
          <w:rFonts w:ascii="Times New Roman" w:eastAsia="Times New Roman" w:hAnsi="Times New Roman" w:cs="Times New Roman"/>
          <w:sz w:val="20"/>
          <w:szCs w:val="20"/>
          <w:lang w:val="en-GB"/>
        </w:rPr>
        <w:t xml:space="preserve"> xenophobic motives</w:t>
      </w:r>
      <w:r w:rsidR="00DD44D9" w:rsidRPr="002B6CE0">
        <w:rPr>
          <w:rFonts w:ascii="Times New Roman" w:eastAsia="Times New Roman" w:hAnsi="Times New Roman" w:cs="Times New Roman"/>
          <w:sz w:val="20"/>
          <w:szCs w:val="20"/>
          <w:lang w:val="en-GB"/>
        </w:rPr>
        <w:t xml:space="preserve"> or sexual orientation-related motives</w:t>
      </w:r>
      <w:r w:rsidRPr="002B6CE0">
        <w:rPr>
          <w:rFonts w:ascii="Times New Roman" w:eastAsia="Times New Roman" w:hAnsi="Times New Roman" w:cs="Times New Roman"/>
          <w:sz w:val="20"/>
          <w:szCs w:val="20"/>
          <w:lang w:val="en-GB"/>
        </w:rPr>
        <w:t xml:space="preserve">".  </w:t>
      </w:r>
    </w:p>
    <w:p w:rsidR="00CE2025" w:rsidRPr="002B6CE0" w:rsidRDefault="00045570"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65</w:t>
      </w:r>
      <w:r w:rsidRPr="002B6CE0">
        <w:rPr>
          <w:rFonts w:ascii="Times New Roman" w:eastAsia="Times New Roman" w:hAnsi="Times New Roman" w:cs="Times New Roman"/>
          <w:sz w:val="20"/>
          <w:szCs w:val="20"/>
          <w:lang w:val="en-GB"/>
        </w:rPr>
        <w:t>. The Penal Code, in Article 162</w:t>
      </w:r>
      <w:r w:rsidR="00CE2025" w:rsidRPr="002B6CE0">
        <w:rPr>
          <w:rFonts w:ascii="Times New Roman" w:eastAsia="Times New Roman" w:hAnsi="Times New Roman" w:cs="Times New Roman"/>
          <w:sz w:val="20"/>
          <w:szCs w:val="20"/>
        </w:rPr>
        <w:t xml:space="preserve"> </w:t>
      </w:r>
      <w:r w:rsidRPr="002B6CE0">
        <w:rPr>
          <w:rFonts w:ascii="Times New Roman" w:eastAsia="Times New Roman" w:hAnsi="Times New Roman" w:cs="Times New Roman"/>
          <w:sz w:val="20"/>
          <w:szCs w:val="20"/>
          <w:lang w:val="en-GB"/>
        </w:rPr>
        <w:t xml:space="preserve">provides that anyone who, by speech, press or other means of mass media, by electronic information systems or in any other manner, advocates or incites discrimination, violence or hatred on the grounds of race, skin, colour, origin, nationality or ethnic affiliation or sexual orientation, shall be </w:t>
      </w:r>
      <w:r w:rsidR="00CE2025" w:rsidRPr="002B6CE0">
        <w:rPr>
          <w:rFonts w:ascii="Times New Roman" w:eastAsia="Times New Roman" w:hAnsi="Times New Roman" w:cs="Times New Roman"/>
          <w:sz w:val="20"/>
          <w:szCs w:val="20"/>
          <w:lang w:val="en-GB"/>
        </w:rPr>
        <w:t xml:space="preserve">punished with imprisonment of one to four years and with a fine </w:t>
      </w:r>
      <w:r w:rsidR="009D6C99" w:rsidRPr="002B6CE0">
        <w:rPr>
          <w:rFonts w:ascii="Times New Roman" w:eastAsia="Times New Roman" w:hAnsi="Times New Roman" w:cs="Times New Roman"/>
          <w:sz w:val="20"/>
          <w:szCs w:val="20"/>
        </w:rPr>
        <w:t>that is provided for in the law</w:t>
      </w:r>
      <w:r w:rsidR="00CE2025" w:rsidRPr="002B6CE0">
        <w:rPr>
          <w:rFonts w:ascii="Times New Roman" w:eastAsia="Times New Roman" w:hAnsi="Times New Roman" w:cs="Times New Roman"/>
          <w:sz w:val="20"/>
          <w:szCs w:val="20"/>
          <w:lang w:val="en-GB"/>
        </w:rPr>
        <w:t>, as well as with public reprimand</w:t>
      </w:r>
      <w:r w:rsidRPr="002B6CE0">
        <w:rPr>
          <w:rFonts w:ascii="Times New Roman" w:eastAsia="Times New Roman" w:hAnsi="Times New Roman" w:cs="Times New Roman"/>
          <w:sz w:val="20"/>
          <w:szCs w:val="20"/>
          <w:lang w:val="en-GB"/>
        </w:rPr>
        <w:t xml:space="preserve">. </w:t>
      </w:r>
      <w:r w:rsidR="00D745A0" w:rsidRPr="002B6CE0">
        <w:rPr>
          <w:rFonts w:ascii="Times New Roman" w:eastAsia="Times New Roman" w:hAnsi="Times New Roman" w:cs="Times New Roman"/>
          <w:sz w:val="20"/>
          <w:szCs w:val="20"/>
          <w:lang w:val="en-GB"/>
        </w:rPr>
        <w:t xml:space="preserve">Anyone who </w:t>
      </w:r>
      <w:r w:rsidR="004477C4" w:rsidRPr="002B6CE0">
        <w:rPr>
          <w:rFonts w:ascii="Times New Roman" w:eastAsia="Times New Roman" w:hAnsi="Times New Roman" w:cs="Times New Roman"/>
          <w:sz w:val="20"/>
          <w:szCs w:val="20"/>
          <w:lang w:val="en-GB"/>
        </w:rPr>
        <w:t>uses violence against another or damages his property because of his race, skin colo</w:t>
      </w:r>
      <w:r w:rsidR="00D745A0" w:rsidRPr="002B6CE0">
        <w:rPr>
          <w:rFonts w:ascii="Times New Roman" w:eastAsia="Times New Roman" w:hAnsi="Times New Roman" w:cs="Times New Roman"/>
          <w:sz w:val="20"/>
          <w:szCs w:val="20"/>
          <w:lang w:val="en-GB"/>
        </w:rPr>
        <w:t>u</w:t>
      </w:r>
      <w:r w:rsidR="004477C4" w:rsidRPr="002B6CE0">
        <w:rPr>
          <w:rFonts w:ascii="Times New Roman" w:eastAsia="Times New Roman" w:hAnsi="Times New Roman" w:cs="Times New Roman"/>
          <w:sz w:val="20"/>
          <w:szCs w:val="20"/>
          <w:lang w:val="en-GB"/>
        </w:rPr>
        <w:t xml:space="preserve">r, origin, nationality, ethnicity, religion, political views or sexual orientation shall be punished with imprisonment from one to four years and a fine </w:t>
      </w:r>
      <w:r w:rsidR="009D6C99" w:rsidRPr="002B6CE0">
        <w:rPr>
          <w:rFonts w:ascii="Times New Roman" w:eastAsia="Times New Roman" w:hAnsi="Times New Roman" w:cs="Times New Roman"/>
          <w:sz w:val="20"/>
          <w:szCs w:val="20"/>
        </w:rPr>
        <w:t>that is provided for in the law</w:t>
      </w:r>
      <w:r w:rsidR="004477C4" w:rsidRPr="002B6CE0">
        <w:rPr>
          <w:rFonts w:ascii="Times New Roman" w:eastAsia="Times New Roman" w:hAnsi="Times New Roman" w:cs="Times New Roman"/>
          <w:sz w:val="20"/>
          <w:szCs w:val="20"/>
          <w:lang w:val="en-GB"/>
        </w:rPr>
        <w:t>, as well as public reprimand.</w:t>
      </w:r>
      <w:r w:rsidR="00D745A0" w:rsidRPr="002B6CE0">
        <w:rPr>
          <w:rFonts w:ascii="Times New Roman" w:eastAsia="Times New Roman" w:hAnsi="Times New Roman" w:cs="Times New Roman"/>
          <w:sz w:val="20"/>
          <w:szCs w:val="20"/>
          <w:lang w:val="en-GB"/>
        </w:rPr>
        <w:t xml:space="preserve"> </w:t>
      </w:r>
    </w:p>
    <w:p w:rsidR="00D745A0" w:rsidRPr="002B6CE0" w:rsidRDefault="00D745A0"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bg-BG"/>
        </w:rPr>
      </w:pPr>
      <w:r w:rsidRPr="002B6CE0">
        <w:rPr>
          <w:rFonts w:ascii="Times New Roman" w:eastAsia="Times New Roman" w:hAnsi="Times New Roman" w:cs="Times New Roman"/>
          <w:sz w:val="20"/>
          <w:szCs w:val="20"/>
          <w:lang w:val="en-GB"/>
        </w:rPr>
        <w:t>16</w:t>
      </w:r>
      <w:r w:rsidR="00BF5648" w:rsidRPr="002B6CE0">
        <w:rPr>
          <w:rFonts w:ascii="Times New Roman" w:eastAsia="Times New Roman" w:hAnsi="Times New Roman" w:cs="Times New Roman"/>
          <w:sz w:val="20"/>
          <w:szCs w:val="20"/>
          <w:lang w:val="bg-BG"/>
        </w:rPr>
        <w:t>6</w:t>
      </w:r>
      <w:r w:rsidRPr="002B6CE0">
        <w:rPr>
          <w:rFonts w:ascii="Times New Roman" w:eastAsia="Times New Roman" w:hAnsi="Times New Roman" w:cs="Times New Roman"/>
          <w:sz w:val="20"/>
          <w:szCs w:val="20"/>
          <w:lang w:val="en-GB"/>
        </w:rPr>
        <w:t xml:space="preserve">. </w:t>
      </w:r>
      <w:r w:rsidR="00231C9D" w:rsidRPr="002B6CE0">
        <w:rPr>
          <w:rFonts w:ascii="Times New Roman" w:eastAsia="Times New Roman" w:hAnsi="Times New Roman" w:cs="Times New Roman"/>
          <w:sz w:val="20"/>
          <w:szCs w:val="20"/>
          <w:lang w:val="en-GB"/>
        </w:rPr>
        <w:t>Article 164 of t</w:t>
      </w:r>
      <w:r w:rsidR="00045570" w:rsidRPr="002B6CE0">
        <w:rPr>
          <w:rFonts w:ascii="Times New Roman" w:eastAsia="Times New Roman" w:hAnsi="Times New Roman" w:cs="Times New Roman"/>
          <w:sz w:val="20"/>
          <w:szCs w:val="20"/>
          <w:lang w:val="en-GB"/>
        </w:rPr>
        <w:t>he Penal Code stipulates that whoever preaches or incites discrimination, violence or hatred on religious grounds through speech, print or other means of mass information, through electronic information systems or in any other way, shall be punished with imprisonment for up to four years or with probation, as well as with a fine</w:t>
      </w:r>
      <w:r w:rsidR="009D6C99" w:rsidRPr="002B6CE0">
        <w:rPr>
          <w:rFonts w:ascii="Times New Roman" w:eastAsia="Times New Roman" w:hAnsi="Times New Roman" w:cs="Times New Roman"/>
          <w:sz w:val="20"/>
          <w:szCs w:val="20"/>
          <w:lang w:val="bg-BG"/>
        </w:rPr>
        <w:t xml:space="preserve"> </w:t>
      </w:r>
      <w:r w:rsidR="009D6C99" w:rsidRPr="002B6CE0">
        <w:rPr>
          <w:rFonts w:ascii="Times New Roman" w:eastAsia="Times New Roman" w:hAnsi="Times New Roman" w:cs="Times New Roman"/>
          <w:sz w:val="20"/>
          <w:szCs w:val="20"/>
        </w:rPr>
        <w:t>that is provided for in the law</w:t>
      </w:r>
      <w:r w:rsidR="00DD44D9" w:rsidRPr="002B6CE0">
        <w:rPr>
          <w:rFonts w:ascii="Times New Roman" w:eastAsia="Times New Roman" w:hAnsi="Times New Roman" w:cs="Times New Roman"/>
          <w:sz w:val="20"/>
          <w:szCs w:val="20"/>
          <w:lang w:val="en-GB"/>
        </w:rPr>
        <w:t xml:space="preserve">. </w:t>
      </w:r>
    </w:p>
    <w:p w:rsidR="00231C9D" w:rsidRPr="002B6CE0" w:rsidRDefault="00DD44D9"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16</w:t>
      </w:r>
      <w:r w:rsidR="00BF5648" w:rsidRPr="002B6CE0">
        <w:rPr>
          <w:rFonts w:ascii="Times New Roman" w:eastAsia="Times New Roman" w:hAnsi="Times New Roman" w:cs="Times New Roman"/>
          <w:sz w:val="20"/>
          <w:szCs w:val="20"/>
          <w:lang w:val="bg-BG"/>
        </w:rPr>
        <w:t>7</w:t>
      </w:r>
      <w:r w:rsidRPr="002B6CE0">
        <w:rPr>
          <w:rFonts w:ascii="Times New Roman" w:eastAsia="Times New Roman" w:hAnsi="Times New Roman" w:cs="Times New Roman"/>
          <w:sz w:val="20"/>
          <w:szCs w:val="20"/>
          <w:lang w:val="en-GB"/>
        </w:rPr>
        <w:t>. The Penal Code in Article 172 provides that anyone w</w:t>
      </w:r>
      <w:r w:rsidR="00D745A0" w:rsidRPr="002B6CE0">
        <w:rPr>
          <w:rFonts w:ascii="Times New Roman" w:eastAsia="Times New Roman" w:hAnsi="Times New Roman" w:cs="Times New Roman"/>
          <w:sz w:val="20"/>
          <w:szCs w:val="20"/>
          <w:lang w:val="en-GB"/>
        </w:rPr>
        <w:t xml:space="preserve">ho knowingly prevents </w:t>
      </w:r>
      <w:r w:rsidRPr="002B6CE0">
        <w:rPr>
          <w:rFonts w:ascii="Times New Roman" w:eastAsia="Times New Roman" w:hAnsi="Times New Roman" w:cs="Times New Roman"/>
          <w:sz w:val="20"/>
          <w:szCs w:val="20"/>
          <w:lang w:val="en-GB"/>
        </w:rPr>
        <w:t xml:space="preserve">another person </w:t>
      </w:r>
      <w:r w:rsidR="00D745A0" w:rsidRPr="002B6CE0">
        <w:rPr>
          <w:rFonts w:ascii="Times New Roman" w:eastAsia="Times New Roman" w:hAnsi="Times New Roman" w:cs="Times New Roman"/>
          <w:sz w:val="20"/>
          <w:szCs w:val="20"/>
          <w:lang w:val="en-GB"/>
        </w:rPr>
        <w:t xml:space="preserve">from entering employment or forces </w:t>
      </w:r>
      <w:r w:rsidRPr="002B6CE0">
        <w:rPr>
          <w:rFonts w:ascii="Times New Roman" w:eastAsia="Times New Roman" w:hAnsi="Times New Roman" w:cs="Times New Roman"/>
          <w:sz w:val="20"/>
          <w:szCs w:val="20"/>
          <w:lang w:val="en-GB"/>
        </w:rPr>
        <w:t>him</w:t>
      </w:r>
      <w:r w:rsidR="00D745A0" w:rsidRPr="002B6CE0">
        <w:rPr>
          <w:rFonts w:ascii="Times New Roman" w:eastAsia="Times New Roman" w:hAnsi="Times New Roman" w:cs="Times New Roman"/>
          <w:sz w:val="20"/>
          <w:szCs w:val="20"/>
          <w:lang w:val="en-GB"/>
        </w:rPr>
        <w:t xml:space="preserve"> out of employment because of </w:t>
      </w:r>
      <w:r w:rsidRPr="002B6CE0">
        <w:rPr>
          <w:rFonts w:ascii="Times New Roman" w:eastAsia="Times New Roman" w:hAnsi="Times New Roman" w:cs="Times New Roman"/>
          <w:sz w:val="20"/>
          <w:szCs w:val="20"/>
          <w:lang w:val="en-GB"/>
        </w:rPr>
        <w:t>his</w:t>
      </w:r>
      <w:r w:rsidR="00D745A0" w:rsidRPr="002B6CE0">
        <w:rPr>
          <w:rFonts w:ascii="Times New Roman" w:eastAsia="Times New Roman" w:hAnsi="Times New Roman" w:cs="Times New Roman"/>
          <w:sz w:val="20"/>
          <w:szCs w:val="20"/>
          <w:lang w:val="en-GB"/>
        </w:rPr>
        <w:t xml:space="preserve"> nationality or ethnicity, race, colour, religion, social origin, sexual orientation, membership or non-membership in a trade union or other organization, political party, organization, movement or coalition with a political objective or because of his close political or other beliefs,</w:t>
      </w:r>
      <w:r w:rsidR="00D745A0" w:rsidRPr="002B6CE0">
        <w:rPr>
          <w:rFonts w:ascii="Times New Roman" w:hAnsi="Times New Roman" w:cs="Times New Roman"/>
        </w:rPr>
        <w:t xml:space="preserve"> </w:t>
      </w:r>
      <w:r w:rsidR="00D745A0" w:rsidRPr="002B6CE0">
        <w:rPr>
          <w:rFonts w:ascii="Times New Roman" w:eastAsia="Times New Roman" w:hAnsi="Times New Roman" w:cs="Times New Roman"/>
          <w:sz w:val="20"/>
          <w:szCs w:val="20"/>
          <w:lang w:val="en-GB"/>
        </w:rPr>
        <w:t xml:space="preserve">shall be punished by imprisonment for up to three years or a fine </w:t>
      </w:r>
      <w:r w:rsidR="009D6C99" w:rsidRPr="002B6CE0">
        <w:rPr>
          <w:rFonts w:ascii="Times New Roman" w:eastAsia="Times New Roman" w:hAnsi="Times New Roman" w:cs="Times New Roman"/>
          <w:sz w:val="20"/>
          <w:szCs w:val="20"/>
        </w:rPr>
        <w:t>that is provided for in the law</w:t>
      </w:r>
      <w:r w:rsidR="00D745A0" w:rsidRPr="002B6CE0">
        <w:rPr>
          <w:rFonts w:ascii="Times New Roman" w:eastAsia="Times New Roman" w:hAnsi="Times New Roman" w:cs="Times New Roman"/>
          <w:sz w:val="20"/>
          <w:szCs w:val="20"/>
          <w:lang w:val="en-GB"/>
        </w:rPr>
        <w:t>.</w:t>
      </w:r>
    </w:p>
    <w:p w:rsidR="00231C9D" w:rsidRPr="002B6CE0" w:rsidRDefault="00231C9D"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bg-BG"/>
        </w:rPr>
      </w:pPr>
      <w:r w:rsidRPr="002B6CE0">
        <w:rPr>
          <w:rFonts w:ascii="Times New Roman" w:eastAsia="Times New Roman" w:hAnsi="Times New Roman" w:cs="Times New Roman"/>
          <w:sz w:val="20"/>
          <w:szCs w:val="20"/>
          <w:lang w:val="bg-BG"/>
        </w:rPr>
        <w:lastRenderedPageBreak/>
        <w:t>16</w:t>
      </w:r>
      <w:r w:rsidR="00BF5648" w:rsidRPr="002B6CE0">
        <w:rPr>
          <w:rFonts w:ascii="Times New Roman" w:eastAsia="Times New Roman" w:hAnsi="Times New Roman" w:cs="Times New Roman"/>
          <w:sz w:val="20"/>
          <w:szCs w:val="20"/>
          <w:lang w:val="bg-BG"/>
        </w:rPr>
        <w:t>8</w:t>
      </w:r>
      <w:r w:rsidRPr="002B6CE0">
        <w:rPr>
          <w:rFonts w:ascii="Times New Roman" w:eastAsia="Times New Roman" w:hAnsi="Times New Roman" w:cs="Times New Roman"/>
          <w:sz w:val="20"/>
          <w:szCs w:val="20"/>
          <w:lang w:val="bg-BG"/>
        </w:rPr>
        <w:t xml:space="preserve">. </w:t>
      </w:r>
      <w:r w:rsidRPr="002B6CE0">
        <w:rPr>
          <w:rFonts w:ascii="Times New Roman" w:eastAsia="Times New Roman" w:hAnsi="Times New Roman" w:cs="Times New Roman"/>
          <w:sz w:val="20"/>
          <w:szCs w:val="20"/>
        </w:rPr>
        <w:t>Other remedies in cases of discrimination or hatred based on race,</w:t>
      </w:r>
      <w:r w:rsidRPr="002B6CE0">
        <w:rPr>
          <w:rFonts w:ascii="Times New Roman" w:eastAsia="Times New Roman" w:hAnsi="Times New Roman" w:cs="Times New Roman"/>
          <w:sz w:val="20"/>
          <w:szCs w:val="20"/>
          <w:lang w:val="bg-BG"/>
        </w:rPr>
        <w:t xml:space="preserve"> </w:t>
      </w:r>
      <w:r w:rsidRPr="002B6CE0">
        <w:rPr>
          <w:rFonts w:ascii="Times New Roman" w:eastAsia="Times New Roman" w:hAnsi="Times New Roman" w:cs="Times New Roman"/>
          <w:sz w:val="20"/>
          <w:szCs w:val="20"/>
        </w:rPr>
        <w:t xml:space="preserve">colour, descent, national or ethnic origin or sexual orientation are available through the means provided in the </w:t>
      </w:r>
      <w:r w:rsidR="00015C05" w:rsidRPr="002B6CE0">
        <w:rPr>
          <w:rFonts w:ascii="Times New Roman" w:eastAsia="Times New Roman" w:hAnsi="Times New Roman" w:cs="Times New Roman"/>
          <w:sz w:val="20"/>
          <w:szCs w:val="20"/>
        </w:rPr>
        <w:t xml:space="preserve">Protection against Discrimination </w:t>
      </w:r>
      <w:r w:rsidR="00DF2546" w:rsidRPr="002B6CE0">
        <w:rPr>
          <w:rFonts w:ascii="Times New Roman" w:eastAsia="Times New Roman" w:hAnsi="Times New Roman" w:cs="Times New Roman"/>
          <w:sz w:val="20"/>
          <w:szCs w:val="20"/>
        </w:rPr>
        <w:t>Act (see paragraphs 99-100)</w:t>
      </w:r>
      <w:r w:rsidRPr="002B6CE0">
        <w:rPr>
          <w:rFonts w:ascii="Times New Roman" w:eastAsia="Times New Roman" w:hAnsi="Times New Roman" w:cs="Times New Roman"/>
          <w:sz w:val="20"/>
          <w:szCs w:val="20"/>
          <w:lang w:val="en-GB"/>
        </w:rPr>
        <w:t>, as well as those provided for in the same Act through the State Liability for Damages Caused to Citizens Act.</w:t>
      </w:r>
    </w:p>
    <w:p w:rsidR="00045570" w:rsidRPr="002B6CE0" w:rsidRDefault="00045570" w:rsidP="002B6CE0">
      <w:pPr>
        <w:pStyle w:val="ListParagraph"/>
        <w:tabs>
          <w:tab w:val="left" w:pos="1560"/>
        </w:tabs>
        <w:suppressAutoHyphens/>
        <w:spacing w:before="120" w:after="120" w:line="240" w:lineRule="auto"/>
        <w:ind w:left="1134" w:right="1134"/>
        <w:contextualSpacing w:val="0"/>
        <w:jc w:val="both"/>
        <w:rPr>
          <w:rFonts w:ascii="Times New Roman" w:eastAsia="Times New Roman" w:hAnsi="Times New Roman" w:cs="Times New Roman"/>
          <w:sz w:val="20"/>
          <w:szCs w:val="20"/>
          <w:lang w:val="en-GB"/>
        </w:rPr>
      </w:pPr>
      <w:r w:rsidRPr="002B6CE0">
        <w:rPr>
          <w:rFonts w:ascii="Times New Roman" w:eastAsia="Times New Roman" w:hAnsi="Times New Roman" w:cs="Times New Roman"/>
          <w:sz w:val="20"/>
          <w:szCs w:val="20"/>
          <w:lang w:val="en-GB"/>
        </w:rPr>
        <w:t>1</w:t>
      </w:r>
      <w:r w:rsidR="00323843" w:rsidRPr="002B6CE0">
        <w:rPr>
          <w:rFonts w:ascii="Times New Roman" w:eastAsia="Times New Roman" w:hAnsi="Times New Roman" w:cs="Times New Roman"/>
          <w:sz w:val="20"/>
          <w:szCs w:val="20"/>
          <w:lang w:val="en-GB"/>
        </w:rPr>
        <w:t>6</w:t>
      </w:r>
      <w:r w:rsidR="00BF5648" w:rsidRPr="002B6CE0">
        <w:rPr>
          <w:rFonts w:ascii="Times New Roman" w:eastAsia="Times New Roman" w:hAnsi="Times New Roman" w:cs="Times New Roman"/>
          <w:sz w:val="20"/>
          <w:szCs w:val="20"/>
          <w:lang w:val="bg-BG"/>
        </w:rPr>
        <w:t>9</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Particular attention is paid to preventing and addressing all forms of discrimination and xenophobia against persons </w:t>
      </w:r>
      <w:r w:rsidR="006047EB" w:rsidRPr="002B6CE0">
        <w:rPr>
          <w:rFonts w:ascii="Times New Roman" w:eastAsia="Times New Roman" w:hAnsi="Times New Roman" w:cs="Times New Roman"/>
          <w:sz w:val="20"/>
          <w:szCs w:val="20"/>
          <w:lang w:val="en-GB"/>
        </w:rPr>
        <w:t>in</w:t>
      </w:r>
      <w:r w:rsidR="00B230A5" w:rsidRPr="002B6CE0">
        <w:rPr>
          <w:rFonts w:ascii="Times New Roman" w:eastAsia="Times New Roman" w:hAnsi="Times New Roman" w:cs="Times New Roman"/>
          <w:sz w:val="20"/>
          <w:szCs w:val="20"/>
          <w:lang w:val="en-GB"/>
        </w:rPr>
        <w:t xml:space="preserve"> vulnerable </w:t>
      </w:r>
      <w:r w:rsidR="006047EB" w:rsidRPr="002B6CE0">
        <w:rPr>
          <w:rFonts w:ascii="Times New Roman" w:eastAsia="Times New Roman" w:hAnsi="Times New Roman" w:cs="Times New Roman"/>
          <w:sz w:val="20"/>
          <w:szCs w:val="20"/>
          <w:lang w:val="en-GB"/>
        </w:rPr>
        <w:t>situations</w:t>
      </w:r>
      <w:r w:rsidR="00B230A5" w:rsidRPr="002B6CE0">
        <w:rPr>
          <w:rFonts w:ascii="Times New Roman" w:eastAsia="Times New Roman" w:hAnsi="Times New Roman" w:cs="Times New Roman"/>
          <w:sz w:val="20"/>
          <w:szCs w:val="20"/>
          <w:lang w:val="en-GB"/>
        </w:rPr>
        <w:t>, including migrants, refugees, stateless persons and asylum seekers, ensuring accountability for perpetrators of human rights abuses against such persons, and ensuring access to effective remedies and reparations for victims.</w:t>
      </w:r>
    </w:p>
    <w:p w:rsidR="009C7CA1" w:rsidRPr="002B6CE0" w:rsidRDefault="00045570" w:rsidP="002B6CE0">
      <w:pPr>
        <w:pStyle w:val="ListParagraph"/>
        <w:tabs>
          <w:tab w:val="left" w:pos="1560"/>
        </w:tabs>
        <w:suppressAutoHyphens/>
        <w:spacing w:before="120" w:after="120" w:line="240" w:lineRule="auto"/>
        <w:ind w:left="1134" w:right="1134"/>
        <w:contextualSpacing w:val="0"/>
        <w:jc w:val="both"/>
        <w:rPr>
          <w:rFonts w:ascii="Times New Roman" w:hAnsi="Times New Roman" w:cs="Times New Roman"/>
          <w:sz w:val="20"/>
          <w:szCs w:val="20"/>
          <w:lang w:val="bg-BG"/>
        </w:rPr>
      </w:pPr>
      <w:r w:rsidRPr="002B6CE0">
        <w:rPr>
          <w:rFonts w:ascii="Times New Roman" w:eastAsia="Times New Roman" w:hAnsi="Times New Roman" w:cs="Times New Roman"/>
          <w:sz w:val="20"/>
          <w:szCs w:val="20"/>
          <w:lang w:val="en-GB"/>
        </w:rPr>
        <w:t>1</w:t>
      </w:r>
      <w:r w:rsidR="00BF5648" w:rsidRPr="002B6CE0">
        <w:rPr>
          <w:rFonts w:ascii="Times New Roman" w:eastAsia="Times New Roman" w:hAnsi="Times New Roman" w:cs="Times New Roman"/>
          <w:sz w:val="20"/>
          <w:szCs w:val="20"/>
          <w:lang w:val="bg-BG"/>
        </w:rPr>
        <w:t>70</w:t>
      </w:r>
      <w:r w:rsidRPr="002B6CE0">
        <w:rPr>
          <w:rFonts w:ascii="Times New Roman" w:eastAsia="Times New Roman" w:hAnsi="Times New Roman" w:cs="Times New Roman"/>
          <w:sz w:val="20"/>
          <w:szCs w:val="20"/>
          <w:lang w:val="en-GB"/>
        </w:rPr>
        <w:t xml:space="preserve">. </w:t>
      </w:r>
      <w:r w:rsidR="00B230A5" w:rsidRPr="002B6CE0">
        <w:rPr>
          <w:rFonts w:ascii="Times New Roman" w:eastAsia="Times New Roman" w:hAnsi="Times New Roman" w:cs="Times New Roman"/>
          <w:sz w:val="20"/>
          <w:szCs w:val="20"/>
          <w:lang w:val="en-GB"/>
        </w:rPr>
        <w:t xml:space="preserve">Public awareness-campaigns are conducted among persons </w:t>
      </w:r>
      <w:r w:rsidR="006047EB" w:rsidRPr="002B6CE0">
        <w:rPr>
          <w:rFonts w:ascii="Times New Roman" w:eastAsia="Times New Roman" w:hAnsi="Times New Roman" w:cs="Times New Roman"/>
          <w:sz w:val="20"/>
          <w:szCs w:val="20"/>
          <w:lang w:val="en-GB"/>
        </w:rPr>
        <w:t>in vulnerable situations</w:t>
      </w:r>
      <w:r w:rsidR="00B230A5" w:rsidRPr="002B6CE0">
        <w:rPr>
          <w:rFonts w:ascii="Times New Roman" w:eastAsia="Times New Roman" w:hAnsi="Times New Roman" w:cs="Times New Roman"/>
          <w:sz w:val="20"/>
          <w:szCs w:val="20"/>
          <w:lang w:val="en-GB"/>
        </w:rPr>
        <w:t xml:space="preserve"> and non-citizens on their rights under the Bulgarian legislation on protection against the discrimination and equality, on how to file complaints of acts of racial discrimination and on remedies available.</w:t>
      </w:r>
      <w:r w:rsidR="002926F3" w:rsidRPr="002B6CE0">
        <w:rPr>
          <w:rFonts w:ascii="Times New Roman" w:eastAsia="Times New Roman" w:hAnsi="Times New Roman" w:cs="Times New Roman"/>
          <w:sz w:val="20"/>
          <w:szCs w:val="20"/>
          <w:lang w:val="en-GB"/>
        </w:rPr>
        <w:t xml:space="preserve">  </w:t>
      </w:r>
      <w:r w:rsidR="009C7CA1" w:rsidRPr="002B6CE0">
        <w:rPr>
          <w:rFonts w:ascii="Times New Roman" w:hAnsi="Times New Roman" w:cs="Times New Roman"/>
          <w:sz w:val="20"/>
          <w:szCs w:val="20"/>
          <w:lang w:val="bg-BG"/>
        </w:rPr>
        <w:br w:type="page"/>
      </w:r>
    </w:p>
    <w:p w:rsidR="00ED3DE8" w:rsidRPr="005215CC" w:rsidRDefault="005215CC" w:rsidP="005215CC">
      <w:pPr>
        <w:pStyle w:val="Heading1"/>
        <w:spacing w:before="120" w:after="120" w:line="240" w:lineRule="auto"/>
        <w:ind w:left="1134" w:right="1138" w:hanging="567"/>
        <w:jc w:val="both"/>
        <w:rPr>
          <w:rFonts w:ascii="Times New Roman" w:eastAsia="Times New Roman" w:hAnsi="Times New Roman" w:cs="Times New Roman"/>
          <w:b/>
          <w:color w:val="auto"/>
          <w:sz w:val="28"/>
          <w:szCs w:val="28"/>
          <w:lang w:val="en-GB"/>
        </w:rPr>
      </w:pPr>
      <w:bookmarkStart w:id="121" w:name="_Toc175125540"/>
      <w:r>
        <w:rPr>
          <w:rFonts w:ascii="Times New Roman" w:eastAsia="Times New Roman" w:hAnsi="Times New Roman" w:cs="Times New Roman"/>
          <w:b/>
          <w:color w:val="auto"/>
          <w:sz w:val="28"/>
          <w:szCs w:val="28"/>
          <w:lang w:val="en-GB"/>
        </w:rPr>
        <w:lastRenderedPageBreak/>
        <w:t xml:space="preserve">IV.  </w:t>
      </w:r>
      <w:r w:rsidR="00ED3DE8" w:rsidRPr="00ED3DE8">
        <w:rPr>
          <w:rFonts w:ascii="Times New Roman" w:eastAsia="Times New Roman" w:hAnsi="Times New Roman" w:cs="Times New Roman"/>
          <w:b/>
          <w:color w:val="auto"/>
          <w:sz w:val="28"/>
          <w:szCs w:val="28"/>
          <w:lang w:val="en-GB"/>
        </w:rPr>
        <w:t>Annex</w:t>
      </w:r>
      <w:bookmarkEnd w:id="121"/>
      <w:r w:rsidR="00ED3DE8" w:rsidRPr="00ED3DE8">
        <w:rPr>
          <w:rFonts w:ascii="Times New Roman" w:eastAsia="Times New Roman" w:hAnsi="Times New Roman" w:cs="Times New Roman"/>
          <w:b/>
          <w:color w:val="auto"/>
          <w:sz w:val="28"/>
          <w:szCs w:val="28"/>
          <w:lang w:val="en-GB"/>
        </w:rPr>
        <w:t xml:space="preserve"> </w:t>
      </w:r>
    </w:p>
    <w:p w:rsidR="00ED3DE8" w:rsidRPr="005215CC" w:rsidRDefault="005215CC" w:rsidP="005215CC">
      <w:pPr>
        <w:pStyle w:val="Heading4"/>
        <w:numPr>
          <w:ilvl w:val="0"/>
          <w:numId w:val="18"/>
        </w:numPr>
        <w:ind w:left="993" w:hanging="284"/>
        <w:rPr>
          <w:rFonts w:ascii="Times New Roman" w:eastAsia="Times New Roman" w:hAnsi="Times New Roman" w:cs="Times New Roman"/>
          <w:b/>
          <w:i w:val="0"/>
          <w:color w:val="auto"/>
          <w:sz w:val="24"/>
          <w:szCs w:val="24"/>
          <w:lang w:val="en-GB"/>
        </w:rPr>
      </w:pPr>
      <w:r>
        <w:rPr>
          <w:rFonts w:ascii="Times New Roman" w:eastAsia="Times New Roman" w:hAnsi="Times New Roman" w:cs="Times New Roman"/>
          <w:b/>
          <w:i w:val="0"/>
          <w:color w:val="auto"/>
          <w:sz w:val="24"/>
          <w:szCs w:val="24"/>
          <w:lang w:val="en-GB"/>
        </w:rPr>
        <w:t xml:space="preserve">  </w:t>
      </w:r>
      <w:r w:rsidR="00ED3DE8" w:rsidRPr="005215CC">
        <w:rPr>
          <w:rFonts w:ascii="Times New Roman" w:eastAsia="Times New Roman" w:hAnsi="Times New Roman" w:cs="Times New Roman"/>
          <w:b/>
          <w:i w:val="0"/>
          <w:color w:val="auto"/>
          <w:sz w:val="24"/>
          <w:szCs w:val="24"/>
          <w:lang w:val="en-GB"/>
        </w:rPr>
        <w:t>Population by ethnicity and by districts as of September 7, 2021</w:t>
      </w:r>
    </w:p>
    <w:p w:rsidR="00ED3DE8" w:rsidRPr="00F5561F" w:rsidRDefault="00ED3DE8" w:rsidP="00ED3DE8">
      <w:pPr>
        <w:pStyle w:val="ListParagraph"/>
        <w:autoSpaceDE w:val="0"/>
        <w:autoSpaceDN w:val="0"/>
        <w:adjustRightInd w:val="0"/>
        <w:spacing w:after="120" w:line="240" w:lineRule="auto"/>
        <w:ind w:left="420"/>
        <w:jc w:val="center"/>
        <w:rPr>
          <w:rFonts w:ascii="Times New Roman" w:eastAsia="Times New Roman" w:hAnsi="Times New Roman" w:cs="Times New Roman"/>
          <w:b/>
          <w:bCs/>
          <w:lang w:val="en-GB"/>
        </w:rPr>
      </w:pPr>
    </w:p>
    <w:tbl>
      <w:tblPr>
        <w:tblW w:w="9062" w:type="dxa"/>
        <w:tblCellMar>
          <w:left w:w="70" w:type="dxa"/>
          <w:right w:w="70" w:type="dxa"/>
        </w:tblCellMar>
        <w:tblLook w:val="04A0" w:firstRow="1" w:lastRow="0" w:firstColumn="1" w:lastColumn="0" w:noHBand="0" w:noVBand="1"/>
      </w:tblPr>
      <w:tblGrid>
        <w:gridCol w:w="1572"/>
        <w:gridCol w:w="945"/>
        <w:gridCol w:w="1109"/>
        <w:gridCol w:w="881"/>
        <w:gridCol w:w="734"/>
        <w:gridCol w:w="670"/>
        <w:gridCol w:w="1017"/>
        <w:gridCol w:w="942"/>
        <w:gridCol w:w="1192"/>
      </w:tblGrid>
      <w:tr w:rsidR="00ED3DE8" w:rsidRPr="00F5561F" w:rsidTr="00ED3DE8">
        <w:trPr>
          <w:trHeight w:val="765"/>
        </w:trPr>
        <w:tc>
          <w:tcPr>
            <w:tcW w:w="1572" w:type="dxa"/>
            <w:vMerge w:val="restart"/>
            <w:tcBorders>
              <w:top w:val="single" w:sz="4" w:space="0" w:color="auto"/>
              <w:left w:val="single" w:sz="4" w:space="0" w:color="auto"/>
              <w:bottom w:val="single" w:sz="4" w:space="0" w:color="auto"/>
              <w:right w:val="single" w:sz="4" w:space="0" w:color="auto"/>
            </w:tcBorders>
            <w:shd w:val="clear" w:color="000000" w:fill="DDEBF7"/>
            <w:noWrap/>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Districts</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Total</w:t>
            </w:r>
          </w:p>
        </w:tc>
        <w:tc>
          <w:tcPr>
            <w:tcW w:w="3394" w:type="dxa"/>
            <w:gridSpan w:val="4"/>
            <w:tcBorders>
              <w:top w:val="single" w:sz="4" w:space="0" w:color="auto"/>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center"/>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Ethnic group</w:t>
            </w:r>
          </w:p>
        </w:tc>
        <w:tc>
          <w:tcPr>
            <w:tcW w:w="1017"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I cannot determine</w:t>
            </w:r>
          </w:p>
        </w:tc>
        <w:tc>
          <w:tcPr>
            <w:tcW w:w="942"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I do not want to answer</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Pr>
                <w:rFonts w:ascii="Times New Roman" w:eastAsia="Times New Roman" w:hAnsi="Times New Roman" w:cs="Times New Roman"/>
                <w:b/>
                <w:bCs/>
                <w:color w:val="000000"/>
                <w:sz w:val="18"/>
                <w:szCs w:val="18"/>
                <w:lang w:val="en-GB"/>
              </w:rPr>
              <w:t>Unknown</w:t>
            </w:r>
          </w:p>
        </w:tc>
      </w:tr>
      <w:tr w:rsidR="00ED3DE8" w:rsidRPr="00F5561F" w:rsidTr="00ED3DE8">
        <w:trPr>
          <w:trHeight w:val="450"/>
        </w:trPr>
        <w:tc>
          <w:tcPr>
            <w:tcW w:w="1572"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1109"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Bulgarian</w:t>
            </w:r>
          </w:p>
        </w:tc>
        <w:tc>
          <w:tcPr>
            <w:tcW w:w="881"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Turkish</w:t>
            </w:r>
          </w:p>
        </w:tc>
        <w:tc>
          <w:tcPr>
            <w:tcW w:w="734"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Roma</w:t>
            </w:r>
          </w:p>
        </w:tc>
        <w:tc>
          <w:tcPr>
            <w:tcW w:w="670"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Other</w:t>
            </w: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Total</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6519789</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5118494</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508378</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266720</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79006</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15746</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63767</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467678</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Blagoevgrad</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292227</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236951</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14028</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12318</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11197</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1210</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2558</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13965</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Burgas</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380286</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280388</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47286</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14893</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5992</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1369</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4436</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25922</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Varna</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432198</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352886</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25678</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9634</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7664</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1192</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4995</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30149</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Veliko T</w:t>
            </w:r>
            <w:r>
              <w:rPr>
                <w:rFonts w:ascii="Times New Roman" w:eastAsia="Times New Roman" w:hAnsi="Times New Roman" w:cs="Times New Roman"/>
                <w:color w:val="000000"/>
                <w:sz w:val="18"/>
                <w:szCs w:val="18"/>
                <w:lang w:val="en-GB"/>
              </w:rPr>
              <w:t>a</w:t>
            </w:r>
            <w:r w:rsidRPr="00F5561F">
              <w:rPr>
                <w:rFonts w:ascii="Times New Roman" w:eastAsia="Times New Roman" w:hAnsi="Times New Roman" w:cs="Times New Roman"/>
                <w:color w:val="000000"/>
                <w:sz w:val="18"/>
                <w:szCs w:val="18"/>
                <w:lang w:val="en-GB"/>
              </w:rPr>
              <w:t>rnovo</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207371</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178491</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11348</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3655</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1652</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598</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1716</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9911</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Vidin</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75408</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68143</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5055</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345</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59</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247</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1494</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Vratsa</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152813</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137587</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424</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10132</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444</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260</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1379</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2587</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Gabrovo</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98387</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89394</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4723</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792</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735</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224</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844</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1675</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Dobrich</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150146</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109041</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18835</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10118</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2035</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265</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1039</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8813</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Kardzhali</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141177</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37383</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83280</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1354</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2130</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640</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4269</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12121</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Kyustendil</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111736</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101735</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56</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6555</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329</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107</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402</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2552</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Lovech</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116394</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103484</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2789</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4999</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407</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574</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1628</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2513</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Montana</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119950</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99539</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136</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13130</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381</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275</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709</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5780</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Pazardzhik</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229814</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184677</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6782</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14320</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4686</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594</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1595</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17160</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Pernik</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114162</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107459</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128</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3544</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388</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106</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612</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1925</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Pleven</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226120</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200197</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5367</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6999</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937</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611</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1218</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10791</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Plovdiv</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634497</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513249</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39585</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26296</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5004</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1220</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6914</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42229</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Razgrad</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103223</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38873</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49318</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5806</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1957</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367</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1539</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5363</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Ruse</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193483</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148845</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23958</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7041</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2060</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358</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1957</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9264</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Silistra</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97770</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51579</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34392</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5244</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694</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162</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631</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5068</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Sliven</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172690</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115607</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13217</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23918</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1861</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305</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1386</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16396</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Smolyan</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96284</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86818</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3049</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483</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3589</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236</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1373</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736</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Sofia</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231989</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204662</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342</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11380</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742</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221</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1238</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13404</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Sofia (</w:t>
            </w:r>
            <w:r w:rsidR="00167D64">
              <w:rPr>
                <w:rFonts w:ascii="Times New Roman" w:eastAsia="Times New Roman" w:hAnsi="Times New Roman" w:cs="Times New Roman"/>
                <w:color w:val="000000"/>
                <w:sz w:val="18"/>
                <w:szCs w:val="18"/>
                <w:lang w:val="en-GB"/>
              </w:rPr>
              <w:t>capital</w:t>
            </w:r>
            <w:r w:rsidRPr="00F5561F">
              <w:rPr>
                <w:rFonts w:ascii="Times New Roman" w:eastAsia="Times New Roman" w:hAnsi="Times New Roman" w:cs="Times New Roman"/>
                <w:color w:val="000000"/>
                <w:sz w:val="18"/>
                <w:szCs w:val="18"/>
                <w:lang w:val="en-GB"/>
              </w:rPr>
              <w:t>)</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1274290</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1058553</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5881</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13960</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13766</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2592</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13494</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166044</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Stara Zagora</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296507</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239770</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12170</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18158</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2465</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816</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2113</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21015</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Targovishte</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98144</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46455</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34729</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5980</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2828</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466</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1625</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6061</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Haskovo</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211565</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154088</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25555</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12572</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1764</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362</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1892</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15332</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Shumen</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151465</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81907</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44263</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11268</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2118</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424</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1448</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10037</w:t>
            </w:r>
          </w:p>
        </w:tc>
      </w:tr>
      <w:tr w:rsidR="00ED3DE8" w:rsidRPr="00F5561F" w:rsidTr="00ED3DE8">
        <w:trPr>
          <w:trHeight w:val="261"/>
        </w:trPr>
        <w:tc>
          <w:tcPr>
            <w:tcW w:w="1572"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Yambol</w:t>
            </w:r>
          </w:p>
        </w:tc>
        <w:tc>
          <w:tcPr>
            <w:tcW w:w="94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109693</w:t>
            </w:r>
          </w:p>
        </w:tc>
        <w:tc>
          <w:tcPr>
            <w:tcW w:w="11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90733</w:t>
            </w:r>
          </w:p>
        </w:tc>
        <w:tc>
          <w:tcPr>
            <w:tcW w:w="88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994</w:t>
            </w:r>
          </w:p>
        </w:tc>
        <w:tc>
          <w:tcPr>
            <w:tcW w:w="734"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7116</w:t>
            </w:r>
          </w:p>
        </w:tc>
        <w:tc>
          <w:tcPr>
            <w:tcW w:w="67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836</w:t>
            </w:r>
          </w:p>
        </w:tc>
        <w:tc>
          <w:tcPr>
            <w:tcW w:w="101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133</w:t>
            </w:r>
          </w:p>
        </w:tc>
        <w:tc>
          <w:tcPr>
            <w:tcW w:w="94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510</w:t>
            </w:r>
          </w:p>
        </w:tc>
        <w:tc>
          <w:tcPr>
            <w:tcW w:w="11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9371</w:t>
            </w:r>
          </w:p>
        </w:tc>
      </w:tr>
    </w:tbl>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rPr>
          <w:rFonts w:ascii="Times New Roman" w:eastAsia="Times New Roman" w:hAnsi="Times New Roman" w:cs="Times New Roman"/>
          <w:bCs/>
          <w:lang w:val="en-GB"/>
        </w:rPr>
      </w:pPr>
      <w:r w:rsidRPr="00F5561F">
        <w:rPr>
          <w:rFonts w:ascii="Times New Roman" w:eastAsia="Times New Roman" w:hAnsi="Times New Roman" w:cs="Times New Roman"/>
          <w:bCs/>
          <w:lang w:val="en-GB"/>
        </w:rPr>
        <w:br w:type="page"/>
      </w: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5215CC" w:rsidRDefault="00ED3DE8" w:rsidP="005215CC">
      <w:pPr>
        <w:pStyle w:val="Heading4"/>
        <w:numPr>
          <w:ilvl w:val="0"/>
          <w:numId w:val="18"/>
        </w:numPr>
        <w:ind w:left="993" w:hanging="284"/>
        <w:rPr>
          <w:rFonts w:ascii="Times New Roman" w:eastAsia="Times New Roman" w:hAnsi="Times New Roman" w:cs="Times New Roman"/>
          <w:b/>
          <w:i w:val="0"/>
          <w:color w:val="auto"/>
          <w:sz w:val="24"/>
          <w:szCs w:val="24"/>
          <w:lang w:val="en-GB"/>
        </w:rPr>
      </w:pPr>
      <w:r w:rsidRPr="005215CC">
        <w:rPr>
          <w:rFonts w:ascii="Times New Roman" w:eastAsia="Times New Roman" w:hAnsi="Times New Roman" w:cs="Times New Roman"/>
          <w:b/>
          <w:i w:val="0"/>
          <w:color w:val="auto"/>
          <w:sz w:val="24"/>
          <w:szCs w:val="24"/>
          <w:lang w:val="en-GB"/>
        </w:rPr>
        <w:t>Population by mother tongue and by districts as of September 7, 2021</w:t>
      </w:r>
    </w:p>
    <w:p w:rsidR="00ED3DE8" w:rsidRPr="00F5561F" w:rsidRDefault="00ED3DE8" w:rsidP="00ED3DE8">
      <w:pPr>
        <w:pStyle w:val="ListParagraph"/>
        <w:autoSpaceDE w:val="0"/>
        <w:autoSpaceDN w:val="0"/>
        <w:adjustRightInd w:val="0"/>
        <w:spacing w:after="120" w:line="240" w:lineRule="auto"/>
        <w:ind w:left="420"/>
        <w:jc w:val="center"/>
        <w:rPr>
          <w:rFonts w:ascii="Times New Roman" w:eastAsia="Times New Roman" w:hAnsi="Times New Roman" w:cs="Times New Roman"/>
          <w:b/>
          <w:bCs/>
          <w:lang w:val="en-GB"/>
        </w:rPr>
      </w:pPr>
    </w:p>
    <w:tbl>
      <w:tblPr>
        <w:tblW w:w="8963" w:type="dxa"/>
        <w:tblCellMar>
          <w:left w:w="70" w:type="dxa"/>
          <w:right w:w="70" w:type="dxa"/>
        </w:tblCellMar>
        <w:tblLook w:val="04A0" w:firstRow="1" w:lastRow="0" w:firstColumn="1" w:lastColumn="0" w:noHBand="0" w:noVBand="1"/>
      </w:tblPr>
      <w:tblGrid>
        <w:gridCol w:w="1600"/>
        <w:gridCol w:w="960"/>
        <w:gridCol w:w="1143"/>
        <w:gridCol w:w="782"/>
        <w:gridCol w:w="798"/>
        <w:gridCol w:w="600"/>
        <w:gridCol w:w="1060"/>
        <w:gridCol w:w="960"/>
        <w:gridCol w:w="1060"/>
      </w:tblGrid>
      <w:tr w:rsidR="00ED3DE8" w:rsidRPr="00F5561F" w:rsidTr="00ED3DE8">
        <w:trPr>
          <w:trHeight w:val="255"/>
        </w:trPr>
        <w:tc>
          <w:tcPr>
            <w:tcW w:w="1600" w:type="dxa"/>
            <w:vMerge w:val="restart"/>
            <w:tcBorders>
              <w:top w:val="single" w:sz="4" w:space="0" w:color="auto"/>
              <w:left w:val="single" w:sz="4" w:space="0" w:color="auto"/>
              <w:bottom w:val="single" w:sz="4" w:space="0" w:color="auto"/>
              <w:right w:val="single" w:sz="4" w:space="0" w:color="auto"/>
            </w:tcBorders>
            <w:shd w:val="clear" w:color="000000" w:fill="DDEBF7"/>
            <w:noWrap/>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Districts</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Total</w:t>
            </w:r>
          </w:p>
        </w:tc>
        <w:tc>
          <w:tcPr>
            <w:tcW w:w="3323" w:type="dxa"/>
            <w:gridSpan w:val="4"/>
            <w:tcBorders>
              <w:top w:val="single" w:sz="4" w:space="0" w:color="auto"/>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center"/>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Mother tongue</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I cannot determine</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I do not want to answer</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Pr>
                <w:rFonts w:ascii="Times New Roman" w:eastAsia="Times New Roman" w:hAnsi="Times New Roman" w:cs="Times New Roman"/>
                <w:b/>
                <w:bCs/>
                <w:color w:val="000000"/>
                <w:sz w:val="18"/>
                <w:szCs w:val="18"/>
                <w:lang w:val="en-GB"/>
              </w:rPr>
              <w:t>Unknown</w:t>
            </w:r>
          </w:p>
        </w:tc>
      </w:tr>
      <w:tr w:rsidR="00ED3DE8" w:rsidRPr="00F5561F" w:rsidTr="00ED3DE8">
        <w:trPr>
          <w:trHeight w:val="510"/>
        </w:trPr>
        <w:tc>
          <w:tcPr>
            <w:tcW w:w="1600"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1143"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Bulgarian</w:t>
            </w:r>
          </w:p>
        </w:tc>
        <w:tc>
          <w:tcPr>
            <w:tcW w:w="782"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Turkish</w:t>
            </w:r>
          </w:p>
        </w:tc>
        <w:tc>
          <w:tcPr>
            <w:tcW w:w="798"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Romani</w:t>
            </w:r>
          </w:p>
        </w:tc>
        <w:tc>
          <w:tcPr>
            <w:tcW w:w="600"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Other</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5037607</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514386</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227974</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62906</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10633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49602</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616681</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6519789</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Blagoevgrad</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254268</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5252</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8620</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1930</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414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1224</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20519</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292227</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Burgas</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271756</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48765</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13702</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6565</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1103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4044</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34351</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380286</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Varna</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342065</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27898</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8048</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8740</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904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4141</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40402</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432198</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Veliko T</w:t>
            </w:r>
            <w:r>
              <w:rPr>
                <w:rFonts w:ascii="Times New Roman" w:eastAsia="Times New Roman" w:hAnsi="Times New Roman" w:cs="Times New Roman"/>
                <w:color w:val="000000"/>
                <w:sz w:val="18"/>
                <w:szCs w:val="18"/>
                <w:lang w:val="en-GB"/>
              </w:rPr>
              <w:t>a</w:t>
            </w:r>
            <w:r w:rsidRPr="00F5561F">
              <w:rPr>
                <w:rFonts w:ascii="Times New Roman" w:eastAsia="Times New Roman" w:hAnsi="Times New Roman" w:cs="Times New Roman"/>
                <w:color w:val="000000"/>
                <w:sz w:val="18"/>
                <w:szCs w:val="18"/>
                <w:lang w:val="en-GB"/>
              </w:rPr>
              <w:t>rnovo</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174457</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11522</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3601</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1808</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405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1386</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14192</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207371</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Vidin</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68040</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80</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5030</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428</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165</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1639</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75408</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Vratsa</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142732</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205</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5311</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610</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229</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920</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2806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152813</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Gabrovo</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89460</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4712</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691</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935</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157</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686</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1746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98387</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Dobrich</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105702</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21514</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7694</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2368</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179</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885</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11804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150146</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Kardzhali</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39062</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83293</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1198</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274</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335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3322</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13693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141177</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Kyustendil</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101911</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58</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6225</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412</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68</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286</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2776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111736</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Lovech</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104818</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2536</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4520</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458</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390</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1036</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2636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116394</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Montana</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100593</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126</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9686</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493</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240</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473</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8339</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119950</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Pazardzhik</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182818</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7148</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13090</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1012</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503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1341</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23902</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229814</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Pernik</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109992</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120</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979</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584</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68</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419</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2000</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114162</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Pleven</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199213</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4284</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5426</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1171</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745</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14927</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226120</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Plovdiv</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498281</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39581</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26113</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5180</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6088</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58289</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634497</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Razgrad</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39653</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51560</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3277</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669</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244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1163</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6657</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103223</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Ruse</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146537</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23836</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6630</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1900</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1650</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12656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193483</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Silistra</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50368</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37366</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2166</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866</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526</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6383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97770</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Sliven</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112350</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13393</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23291</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1633</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292</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1315</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20416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172690</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Smolyan</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90526</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3373</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443</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321</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731</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805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96284</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Sofia</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199087</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336</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11762</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952</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1026</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18660</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231989</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Sofia (</w:t>
            </w:r>
            <w:r w:rsidR="00774520">
              <w:rPr>
                <w:rFonts w:ascii="Times New Roman" w:eastAsia="Times New Roman" w:hAnsi="Times New Roman" w:cs="Times New Roman"/>
                <w:color w:val="000000"/>
                <w:sz w:val="18"/>
                <w:szCs w:val="18"/>
                <w:lang w:val="en-GB"/>
              </w:rPr>
              <w:t>capital</w:t>
            </w:r>
            <w:r w:rsidRPr="00F5561F">
              <w:rPr>
                <w:rFonts w:ascii="Times New Roman" w:eastAsia="Times New Roman" w:hAnsi="Times New Roman" w:cs="Times New Roman"/>
                <w:color w:val="000000"/>
                <w:sz w:val="18"/>
                <w:szCs w:val="18"/>
                <w:lang w:val="en-GB"/>
              </w:rPr>
              <w:t>)</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1013423</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5195</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10842</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17131</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1278</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9825</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216596</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1274290</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Stara Zagora</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233510</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14063</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16594</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1892</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695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1665</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28088</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296507</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Targovishte</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47607</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35457</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4996</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622</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314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1413</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7735</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98144</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Haskovo</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150186</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25424</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12198</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1831</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313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1450</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20163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211565</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Shumen</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81356</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46271</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8709</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1119</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454</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1267</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12289</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151465</w:t>
            </w:r>
          </w:p>
        </w:tc>
      </w:tr>
      <w:tr w:rsidR="00ED3DE8" w:rsidRPr="00F5561F" w:rsidTr="00ED3DE8">
        <w:trPr>
          <w:trHeight w:val="259"/>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Yambol</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87836</w:t>
            </w:r>
          </w:p>
        </w:tc>
        <w:tc>
          <w:tcPr>
            <w:tcW w:w="114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1018</w:t>
            </w:r>
          </w:p>
        </w:tc>
        <w:tc>
          <w:tcPr>
            <w:tcW w:w="78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7132</w:t>
            </w:r>
          </w:p>
        </w:tc>
        <w:tc>
          <w:tcPr>
            <w:tcW w:w="79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1002</w:t>
            </w:r>
          </w:p>
        </w:tc>
        <w:tc>
          <w:tcPr>
            <w:tcW w:w="60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410</w:t>
            </w:r>
          </w:p>
        </w:tc>
        <w:tc>
          <w:tcPr>
            <w:tcW w:w="9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12212</w:t>
            </w:r>
          </w:p>
        </w:tc>
        <w:tc>
          <w:tcPr>
            <w:tcW w:w="1060"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109693</w:t>
            </w:r>
          </w:p>
        </w:tc>
      </w:tr>
    </w:tbl>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5215CC" w:rsidRDefault="00ED3DE8" w:rsidP="005215CC">
      <w:pPr>
        <w:rPr>
          <w:rFonts w:ascii="Times New Roman" w:eastAsia="Times New Roman" w:hAnsi="Times New Roman" w:cs="Times New Roman"/>
          <w:bCs/>
          <w:lang w:val="en-GB"/>
        </w:rPr>
      </w:pPr>
      <w:r w:rsidRPr="00F5561F">
        <w:rPr>
          <w:rFonts w:ascii="Times New Roman" w:eastAsia="Times New Roman" w:hAnsi="Times New Roman" w:cs="Times New Roman"/>
          <w:bCs/>
          <w:lang w:val="en-GB"/>
        </w:rPr>
        <w:br w:type="page"/>
      </w:r>
    </w:p>
    <w:p w:rsidR="00ED3DE8" w:rsidRPr="00F5561F" w:rsidRDefault="00ED3DE8" w:rsidP="005215CC">
      <w:pPr>
        <w:pStyle w:val="Heading4"/>
        <w:numPr>
          <w:ilvl w:val="0"/>
          <w:numId w:val="18"/>
        </w:numPr>
        <w:ind w:left="993" w:hanging="284"/>
        <w:rPr>
          <w:rFonts w:ascii="Times New Roman" w:eastAsia="Times New Roman" w:hAnsi="Times New Roman" w:cs="Times New Roman"/>
          <w:b/>
          <w:bCs/>
          <w:lang w:val="en-GB"/>
        </w:rPr>
      </w:pPr>
      <w:r w:rsidRPr="00F5561F">
        <w:rPr>
          <w:rFonts w:ascii="Times New Roman" w:eastAsia="Times New Roman" w:hAnsi="Times New Roman" w:cs="Times New Roman"/>
          <w:b/>
          <w:bCs/>
          <w:lang w:val="en-GB"/>
        </w:rPr>
        <w:lastRenderedPageBreak/>
        <w:t xml:space="preserve"> </w:t>
      </w:r>
      <w:r w:rsidRPr="005215CC">
        <w:rPr>
          <w:rFonts w:ascii="Times New Roman" w:eastAsia="Times New Roman" w:hAnsi="Times New Roman" w:cs="Times New Roman"/>
          <w:b/>
          <w:i w:val="0"/>
          <w:color w:val="auto"/>
          <w:sz w:val="24"/>
          <w:szCs w:val="24"/>
          <w:lang w:val="en-GB"/>
        </w:rPr>
        <w:t>Population by religious denomination and by districts as of September 7, 2021</w:t>
      </w: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tbl>
      <w:tblPr>
        <w:tblW w:w="9498" w:type="dxa"/>
        <w:tblInd w:w="-147" w:type="dxa"/>
        <w:tblLayout w:type="fixed"/>
        <w:tblCellMar>
          <w:left w:w="70" w:type="dxa"/>
          <w:right w:w="70" w:type="dxa"/>
        </w:tblCellMar>
        <w:tblLook w:val="04A0" w:firstRow="1" w:lastRow="0" w:firstColumn="1" w:lastColumn="0" w:noHBand="0" w:noVBand="1"/>
      </w:tblPr>
      <w:tblGrid>
        <w:gridCol w:w="1600"/>
        <w:gridCol w:w="805"/>
        <w:gridCol w:w="1007"/>
        <w:gridCol w:w="983"/>
        <w:gridCol w:w="709"/>
        <w:gridCol w:w="708"/>
        <w:gridCol w:w="851"/>
        <w:gridCol w:w="992"/>
        <w:gridCol w:w="851"/>
        <w:gridCol w:w="992"/>
      </w:tblGrid>
      <w:tr w:rsidR="00ED3DE8" w:rsidRPr="00F5561F" w:rsidTr="00ED3DE8">
        <w:trPr>
          <w:trHeight w:val="240"/>
        </w:trPr>
        <w:tc>
          <w:tcPr>
            <w:tcW w:w="1600" w:type="dxa"/>
            <w:vMerge w:val="restart"/>
            <w:tcBorders>
              <w:top w:val="single" w:sz="4" w:space="0" w:color="auto"/>
              <w:left w:val="single" w:sz="4" w:space="0" w:color="auto"/>
              <w:bottom w:val="single" w:sz="4" w:space="0" w:color="auto"/>
              <w:right w:val="single" w:sz="4" w:space="0" w:color="auto"/>
            </w:tcBorders>
            <w:shd w:val="clear" w:color="000000" w:fill="DDEBF7"/>
            <w:noWrap/>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Districts</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Total</w:t>
            </w:r>
          </w:p>
        </w:tc>
        <w:tc>
          <w:tcPr>
            <w:tcW w:w="4258" w:type="dxa"/>
            <w:gridSpan w:val="5"/>
            <w:tcBorders>
              <w:top w:val="single" w:sz="4" w:space="0" w:color="auto"/>
              <w:left w:val="nil"/>
              <w:bottom w:val="single" w:sz="4" w:space="0" w:color="auto"/>
              <w:right w:val="single" w:sz="4" w:space="0" w:color="auto"/>
            </w:tcBorders>
            <w:shd w:val="clear" w:color="000000" w:fill="DDEBF7"/>
            <w:noWrap/>
            <w:vAlign w:val="bottom"/>
            <w:hideMark/>
          </w:tcPr>
          <w:p w:rsidR="00ED3DE8" w:rsidRPr="00F5561F" w:rsidRDefault="00ED3DE8" w:rsidP="00ED3DE8">
            <w:pPr>
              <w:spacing w:after="0" w:line="240" w:lineRule="auto"/>
              <w:jc w:val="center"/>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Religious denomination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I cannot determine</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I do not want to answer</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Pr>
                <w:rFonts w:ascii="Times New Roman" w:eastAsia="Times New Roman" w:hAnsi="Times New Roman" w:cs="Times New Roman"/>
                <w:b/>
                <w:bCs/>
                <w:color w:val="000000"/>
                <w:sz w:val="18"/>
                <w:szCs w:val="18"/>
                <w:lang w:val="en-GB"/>
              </w:rPr>
              <w:t>Unknown</w:t>
            </w:r>
          </w:p>
        </w:tc>
      </w:tr>
      <w:tr w:rsidR="00ED3DE8" w:rsidRPr="00F5561F" w:rsidTr="00ED3DE8">
        <w:trPr>
          <w:trHeight w:val="510"/>
        </w:trPr>
        <w:tc>
          <w:tcPr>
            <w:tcW w:w="1600"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1007" w:type="dxa"/>
            <w:tcBorders>
              <w:top w:val="nil"/>
              <w:left w:val="nil"/>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Christian</w:t>
            </w:r>
          </w:p>
        </w:tc>
        <w:tc>
          <w:tcPr>
            <w:tcW w:w="983" w:type="dxa"/>
            <w:tcBorders>
              <w:top w:val="nil"/>
              <w:left w:val="nil"/>
              <w:bottom w:val="single" w:sz="4" w:space="0" w:color="auto"/>
              <w:right w:val="single" w:sz="4" w:space="0" w:color="auto"/>
            </w:tcBorders>
            <w:shd w:val="clear" w:color="000000" w:fill="DDEBF7"/>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Muslim</w:t>
            </w:r>
          </w:p>
        </w:tc>
        <w:tc>
          <w:tcPr>
            <w:tcW w:w="709"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Jewish</w:t>
            </w:r>
          </w:p>
        </w:tc>
        <w:tc>
          <w:tcPr>
            <w:tcW w:w="708" w:type="dxa"/>
            <w:tcBorders>
              <w:top w:val="nil"/>
              <w:left w:val="nil"/>
              <w:bottom w:val="single" w:sz="4" w:space="0" w:color="auto"/>
              <w:right w:val="single" w:sz="4" w:space="0" w:color="auto"/>
            </w:tcBorders>
            <w:shd w:val="clear" w:color="000000" w:fill="DDEBF7"/>
            <w:noWrap/>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Other</w:t>
            </w:r>
          </w:p>
        </w:tc>
        <w:tc>
          <w:tcPr>
            <w:tcW w:w="851" w:type="dxa"/>
            <w:tcBorders>
              <w:top w:val="nil"/>
              <w:left w:val="nil"/>
              <w:bottom w:val="single" w:sz="4" w:space="0" w:color="auto"/>
              <w:right w:val="single" w:sz="4" w:space="0" w:color="auto"/>
            </w:tcBorders>
            <w:shd w:val="clear" w:color="000000" w:fill="DDEBF7"/>
            <w:noWrap/>
            <w:hideMark/>
          </w:tcPr>
          <w:p w:rsidR="00ED3DE8" w:rsidRPr="00750D49" w:rsidRDefault="00ED3DE8" w:rsidP="00ED3DE8">
            <w:pPr>
              <w:spacing w:after="0" w:line="240" w:lineRule="auto"/>
              <w:jc w:val="right"/>
              <w:rPr>
                <w:rFonts w:ascii="Times New Roman" w:eastAsia="Times New Roman" w:hAnsi="Times New Roman" w:cs="Times New Roman"/>
                <w:b/>
                <w:bCs/>
                <w:color w:val="000000"/>
                <w:sz w:val="18"/>
                <w:szCs w:val="18"/>
              </w:rPr>
            </w:pPr>
            <w:r w:rsidRPr="00B252C2">
              <w:rPr>
                <w:rFonts w:ascii="Times New Roman" w:eastAsia="Times New Roman" w:hAnsi="Times New Roman" w:cs="Times New Roman"/>
                <w:b/>
                <w:bCs/>
                <w:color w:val="000000"/>
                <w:sz w:val="18"/>
                <w:szCs w:val="18"/>
                <w:lang w:val="en-GB"/>
              </w:rPr>
              <w:t>No religion</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Total</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6519789</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4219270</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638708</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1736</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6451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305102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259235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472606</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b/>
                <w:bCs/>
                <w:color w:val="000000"/>
                <w:sz w:val="18"/>
                <w:szCs w:val="18"/>
                <w:lang w:val="en-GB"/>
              </w:rPr>
            </w:pPr>
            <w:r w:rsidRPr="00F5561F">
              <w:rPr>
                <w:rFonts w:ascii="Times New Roman" w:eastAsia="Times New Roman" w:hAnsi="Times New Roman" w:cs="Times New Roman"/>
                <w:b/>
                <w:bCs/>
                <w:color w:val="000000"/>
                <w:sz w:val="18"/>
                <w:szCs w:val="18"/>
                <w:lang w:val="en-GB"/>
              </w:rPr>
              <w:t>616681</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Blagoevgrad</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292227</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196841</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52958</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127</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3925</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6648</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11163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20519</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Burgas</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380286</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233008</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46320</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85</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23746</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13626</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28885</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34351</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Varna</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432198</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290407</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25738</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90</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549</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22905</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16520</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35587</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40402</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Veliko T</w:t>
            </w:r>
            <w:r>
              <w:rPr>
                <w:rFonts w:ascii="Times New Roman" w:eastAsia="Times New Roman" w:hAnsi="Times New Roman" w:cs="Times New Roman"/>
                <w:color w:val="000000"/>
                <w:sz w:val="18"/>
                <w:szCs w:val="18"/>
                <w:lang w:val="en-GB"/>
              </w:rPr>
              <w:t>a</w:t>
            </w:r>
            <w:r w:rsidRPr="00F5561F">
              <w:rPr>
                <w:rFonts w:ascii="Times New Roman" w:eastAsia="Times New Roman" w:hAnsi="Times New Roman" w:cs="Times New Roman"/>
                <w:color w:val="000000"/>
                <w:sz w:val="18"/>
                <w:szCs w:val="18"/>
                <w:lang w:val="en-GB"/>
              </w:rPr>
              <w:t>rnovo</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207371</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149662</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12525</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9481</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7980</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13341</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14192</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Vidin</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75408</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64086</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3406</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2011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4189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1639</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Vratsa</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152813</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107264</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715</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30</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14673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13072</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14246</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2806</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Gabrovo</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98387</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76802</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4543</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4683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3987</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6573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1746</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Dobrich</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150146</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96386</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26207</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4420</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3835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7370</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11804</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Kardzhali</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141177</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19872</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88705</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1902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3518</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13442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13693</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Kyustendil</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111736</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96474</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107</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3662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3501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5152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2776</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Lovech</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116394</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82468</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3009</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50</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10673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7574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9978</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2636</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Montana</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119950</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88497</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10147</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6876</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5969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8339</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Pazardzhik</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229814</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149934</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29357</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33</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83</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5316</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8036</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13153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23902</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Pernik</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114162</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97117</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165</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70</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4349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3919</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6532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2000</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Pleven</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226120</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165004</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5281</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33</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17763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11124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11917</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14927</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Plovdiv</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634497</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439779</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39851</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156</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522</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21980</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27060</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46860</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58289</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Razgrad</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103223</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34548</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53121</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1513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2120</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5229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6657</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Ruse</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193483</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130955</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25514</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40</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6599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5995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11593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12656</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Silistra</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97770</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45638</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35767</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2550</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2703</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4712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6383</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Sliven</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172690</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103380</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11341</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79</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15271</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10481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11701</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20416</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Smolyan</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96284</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23079</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39217</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25</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43</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6519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8044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18552</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805</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Sofia</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231989</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177956</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360</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102</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7713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8904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18279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18660</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Sofia (</w:t>
            </w:r>
            <w:r w:rsidR="00167D64">
              <w:rPr>
                <w:rFonts w:ascii="Times New Roman" w:eastAsia="Times New Roman" w:hAnsi="Times New Roman" w:cs="Times New Roman"/>
                <w:color w:val="000000"/>
                <w:sz w:val="18"/>
                <w:szCs w:val="18"/>
                <w:lang w:val="en-GB"/>
              </w:rPr>
              <w:t>capital</w:t>
            </w:r>
            <w:r w:rsidRPr="00F5561F">
              <w:rPr>
                <w:rFonts w:ascii="Times New Roman" w:eastAsia="Times New Roman" w:hAnsi="Times New Roman" w:cs="Times New Roman"/>
                <w:color w:val="000000"/>
                <w:sz w:val="18"/>
                <w:szCs w:val="18"/>
                <w:lang w:val="en-GB"/>
              </w:rPr>
              <w:t>)</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1274290</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825290</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9828</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901</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3487</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63607</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44211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110370</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216596</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Stara Zagora</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296507</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203134</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11899</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57</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16013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14612</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22533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28088</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Targovishte</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98144</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39836</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39481</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31</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2081</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3148</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5823</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7735</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Haskovo</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211565</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134343</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27914</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39</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78</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6900</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7764</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14364</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20163</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Shumen</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151465</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72792</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47752</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17</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65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3846</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7298</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7406</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12289</w:t>
            </w:r>
          </w:p>
        </w:tc>
      </w:tr>
      <w:tr w:rsidR="00ED3DE8" w:rsidRPr="00F5561F" w:rsidTr="00ED3DE8">
        <w:trPr>
          <w:trHeight w:val="24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Yambol</w:t>
            </w:r>
          </w:p>
        </w:tc>
        <w:tc>
          <w:tcPr>
            <w:tcW w:w="805"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109693</w:t>
            </w:r>
          </w:p>
        </w:tc>
        <w:tc>
          <w:tcPr>
            <w:tcW w:w="1007"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74718</w:t>
            </w:r>
          </w:p>
        </w:tc>
        <w:tc>
          <w:tcPr>
            <w:tcW w:w="983"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899</w:t>
            </w:r>
          </w:p>
        </w:tc>
        <w:tc>
          <w:tcPr>
            <w:tcW w:w="709"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15</w:t>
            </w:r>
          </w:p>
        </w:tc>
        <w:tc>
          <w:tcPr>
            <w:tcW w:w="708"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35</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9459</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4668</w:t>
            </w:r>
          </w:p>
        </w:tc>
        <w:tc>
          <w:tcPr>
            <w:tcW w:w="851"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7687</w:t>
            </w:r>
          </w:p>
        </w:tc>
        <w:tc>
          <w:tcPr>
            <w:tcW w:w="992" w:type="dxa"/>
            <w:tcBorders>
              <w:top w:val="nil"/>
              <w:left w:val="nil"/>
              <w:bottom w:val="single" w:sz="4" w:space="0" w:color="auto"/>
              <w:right w:val="single" w:sz="4" w:space="0" w:color="auto"/>
            </w:tcBorders>
            <w:shd w:val="clear" w:color="auto" w:fill="auto"/>
            <w:noWrap/>
            <w:vAlign w:val="bottom"/>
            <w:hideMark/>
          </w:tcPr>
          <w:p w:rsidR="00ED3DE8" w:rsidRPr="00F5561F" w:rsidRDefault="00ED3DE8" w:rsidP="00ED3DE8">
            <w:pPr>
              <w:spacing w:after="0" w:line="240" w:lineRule="auto"/>
              <w:jc w:val="right"/>
              <w:rPr>
                <w:rFonts w:ascii="Times New Roman" w:eastAsia="Times New Roman" w:hAnsi="Times New Roman" w:cs="Times New Roman"/>
                <w:color w:val="000000"/>
                <w:sz w:val="18"/>
                <w:szCs w:val="18"/>
                <w:lang w:val="en-GB"/>
              </w:rPr>
            </w:pPr>
            <w:r w:rsidRPr="00F5561F">
              <w:rPr>
                <w:rFonts w:ascii="Times New Roman" w:eastAsia="Times New Roman" w:hAnsi="Times New Roman" w:cs="Times New Roman"/>
                <w:color w:val="000000"/>
                <w:sz w:val="18"/>
                <w:szCs w:val="18"/>
                <w:lang w:val="en-GB"/>
              </w:rPr>
              <w:t>12212</w:t>
            </w:r>
          </w:p>
        </w:tc>
      </w:tr>
    </w:tbl>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ED3DE8" w:rsidRPr="00F5561F" w:rsidRDefault="00ED3DE8" w:rsidP="00ED3DE8">
      <w:pPr>
        <w:autoSpaceDE w:val="0"/>
        <w:autoSpaceDN w:val="0"/>
        <w:adjustRightInd w:val="0"/>
        <w:spacing w:after="120" w:line="240" w:lineRule="auto"/>
        <w:jc w:val="center"/>
        <w:rPr>
          <w:rFonts w:ascii="Times New Roman" w:eastAsia="Times New Roman" w:hAnsi="Times New Roman" w:cs="Times New Roman"/>
          <w:bCs/>
          <w:lang w:val="en-GB"/>
        </w:rPr>
      </w:pPr>
    </w:p>
    <w:p w:rsidR="00844A75" w:rsidRPr="00ED7C64" w:rsidRDefault="00844A75" w:rsidP="00ED7C64">
      <w:pPr>
        <w:spacing w:before="120" w:after="120" w:line="240" w:lineRule="auto"/>
        <w:rPr>
          <w:rFonts w:ascii="Times New Roman" w:hAnsi="Times New Roman" w:cs="Times New Roman"/>
          <w:sz w:val="20"/>
          <w:szCs w:val="20"/>
        </w:rPr>
      </w:pPr>
    </w:p>
    <w:sectPr w:rsidR="00844A75" w:rsidRPr="00ED7C64" w:rsidSect="00887748">
      <w:footerReference w:type="default" r:id="rId13"/>
      <w:pgSz w:w="12240" w:h="15840"/>
      <w:pgMar w:top="993"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B87" w:rsidRDefault="00513B87" w:rsidP="00EE3E3D">
      <w:pPr>
        <w:spacing w:after="0" w:line="240" w:lineRule="auto"/>
      </w:pPr>
      <w:r>
        <w:separator/>
      </w:r>
    </w:p>
  </w:endnote>
  <w:endnote w:type="continuationSeparator" w:id="0">
    <w:p w:rsidR="00513B87" w:rsidRDefault="00513B87" w:rsidP="00EE3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Μοντέρνα">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766923567"/>
      <w:docPartObj>
        <w:docPartGallery w:val="Page Numbers (Bottom of Page)"/>
        <w:docPartUnique/>
      </w:docPartObj>
    </w:sdtPr>
    <w:sdtEndPr>
      <w:rPr>
        <w:noProof/>
      </w:rPr>
    </w:sdtEndPr>
    <w:sdtContent>
      <w:p w:rsidR="00A17F98" w:rsidRPr="00ED7C64" w:rsidRDefault="00A17F98">
        <w:pPr>
          <w:pStyle w:val="Footer"/>
          <w:jc w:val="right"/>
          <w:rPr>
            <w:rFonts w:ascii="Times New Roman" w:hAnsi="Times New Roman" w:cs="Times New Roman"/>
          </w:rPr>
        </w:pPr>
        <w:r w:rsidRPr="00ED7C64">
          <w:rPr>
            <w:rFonts w:ascii="Times New Roman" w:hAnsi="Times New Roman" w:cs="Times New Roman"/>
          </w:rPr>
          <w:fldChar w:fldCharType="begin"/>
        </w:r>
        <w:r w:rsidRPr="00ED7C64">
          <w:rPr>
            <w:rFonts w:ascii="Times New Roman" w:hAnsi="Times New Roman" w:cs="Times New Roman"/>
          </w:rPr>
          <w:instrText xml:space="preserve"> PAGE   \* MERGEFORMAT </w:instrText>
        </w:r>
        <w:r w:rsidRPr="00ED7C64">
          <w:rPr>
            <w:rFonts w:ascii="Times New Roman" w:hAnsi="Times New Roman" w:cs="Times New Roman"/>
          </w:rPr>
          <w:fldChar w:fldCharType="separate"/>
        </w:r>
        <w:r w:rsidRPr="00ED7C64">
          <w:rPr>
            <w:rFonts w:ascii="Times New Roman" w:hAnsi="Times New Roman" w:cs="Times New Roman"/>
            <w:noProof/>
          </w:rPr>
          <w:t>2</w:t>
        </w:r>
        <w:r w:rsidRPr="00ED7C64">
          <w:rPr>
            <w:rFonts w:ascii="Times New Roman" w:hAnsi="Times New Roman" w:cs="Times New Roman"/>
            <w:noProof/>
          </w:rPr>
          <w:fldChar w:fldCharType="end"/>
        </w:r>
      </w:p>
    </w:sdtContent>
  </w:sdt>
  <w:p w:rsidR="00A17F98" w:rsidRDefault="00A17F98">
    <w:pPr>
      <w:pStyle w:val="Footer"/>
    </w:pPr>
  </w:p>
  <w:p w:rsidR="00A17F98" w:rsidRDefault="00A17F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B87" w:rsidRDefault="00513B87" w:rsidP="00EE3E3D">
      <w:pPr>
        <w:spacing w:after="0" w:line="240" w:lineRule="auto"/>
      </w:pPr>
      <w:r>
        <w:separator/>
      </w:r>
    </w:p>
  </w:footnote>
  <w:footnote w:type="continuationSeparator" w:id="0">
    <w:p w:rsidR="00513B87" w:rsidRDefault="00513B87" w:rsidP="00EE3E3D">
      <w:pPr>
        <w:spacing w:after="0" w:line="240" w:lineRule="auto"/>
      </w:pPr>
      <w:r>
        <w:continuationSeparator/>
      </w:r>
    </w:p>
  </w:footnote>
  <w:footnote w:id="1">
    <w:p w:rsidR="00A17F98" w:rsidRDefault="00A17F98">
      <w:pPr>
        <w:pStyle w:val="FootnoteText"/>
      </w:pPr>
      <w:r>
        <w:rPr>
          <w:rStyle w:val="FootnoteReference"/>
        </w:rPr>
        <w:footnoteRef/>
      </w:r>
      <w:r>
        <w:t xml:space="preserve"> </w:t>
      </w:r>
      <w:r w:rsidRPr="000373B0">
        <w:rPr>
          <w:rFonts w:ascii="Times New Roman" w:hAnsi="Times New Roman" w:cs="Times New Roman"/>
        </w:rPr>
        <w:t xml:space="preserve">Doc. </w:t>
      </w:r>
      <w:r w:rsidRPr="000373B0">
        <w:rPr>
          <w:rFonts w:ascii="Times New Roman" w:eastAsia="Times New Roman" w:hAnsi="Times New Roman" w:cs="Times New Roman"/>
          <w:lang w:val="en-GB"/>
        </w:rPr>
        <w:t>HRI/CORE/BGR/2014</w:t>
      </w:r>
    </w:p>
  </w:footnote>
  <w:footnote w:id="2">
    <w:p w:rsidR="00A17F98" w:rsidRDefault="00A17F98">
      <w:pPr>
        <w:pStyle w:val="FootnoteText"/>
      </w:pPr>
      <w:r>
        <w:rPr>
          <w:rStyle w:val="FootnoteReference"/>
        </w:rPr>
        <w:footnoteRef/>
      </w:r>
      <w:r>
        <w:t xml:space="preserve"> </w:t>
      </w:r>
      <w:r w:rsidRPr="000373B0">
        <w:rPr>
          <w:rFonts w:ascii="Times New Roman" w:eastAsia="Times New Roman" w:hAnsi="Times New Roman" w:cs="Times New Roman"/>
          <w:lang w:val="en-GB"/>
        </w:rPr>
        <w:t>Doc. HRI/MC/2006/3</w:t>
      </w:r>
    </w:p>
  </w:footnote>
  <w:footnote w:id="3">
    <w:p w:rsidR="00A17F98" w:rsidRDefault="00A17F98" w:rsidP="00ED3DE8">
      <w:pPr>
        <w:autoSpaceDE w:val="0"/>
        <w:autoSpaceDN w:val="0"/>
        <w:adjustRightInd w:val="0"/>
        <w:spacing w:after="0" w:line="240" w:lineRule="auto"/>
        <w:ind w:right="1138"/>
        <w:jc w:val="both"/>
      </w:pPr>
      <w:r>
        <w:rPr>
          <w:rStyle w:val="FootnoteReference"/>
        </w:rPr>
        <w:footnoteRef/>
      </w:r>
      <w:r>
        <w:t xml:space="preserve"> </w:t>
      </w:r>
      <w:r>
        <w:rPr>
          <w:rFonts w:ascii="Times New Roman" w:hAnsi="Times New Roman" w:cs="Times New Roman"/>
          <w:sz w:val="16"/>
          <w:szCs w:val="16"/>
        </w:rPr>
        <w:t xml:space="preserve">By 1992 including, those who have not declared their ethnic group were also included in the group ‘Other’. </w:t>
      </w:r>
      <w:r>
        <w:rPr>
          <w:rFonts w:ascii="Times New Roman" w:eastAsia="Times New Roman" w:hAnsi="Times New Roman" w:cs="Times New Roman"/>
          <w:bCs/>
          <w:sz w:val="16"/>
          <w:szCs w:val="16"/>
        </w:rPr>
        <w:t xml:space="preserve">In 2001, those who have not declared their ethnic group were also included in the group ‘I cannot determine’. </w:t>
      </w:r>
      <w:r w:rsidRPr="00D06EA8">
        <w:rPr>
          <w:rFonts w:ascii="Times New Roman" w:eastAsia="Times New Roman" w:hAnsi="Times New Roman" w:cs="Times New Roman"/>
          <w:bCs/>
          <w:sz w:val="16"/>
          <w:szCs w:val="16"/>
          <w:lang w:val="en-GB"/>
        </w:rPr>
        <w:t>Due to the voluntary nature of the ethnic self-determination question in 2011 and 2021, the structure was calculated for the total number of persons who answered this question, and not for the entire population.</w:t>
      </w:r>
      <w:r>
        <w:rPr>
          <w:rFonts w:ascii="Times New Roman" w:eastAsia="Times New Roman" w:hAnsi="Times New Roman" w:cs="Times New Roman"/>
          <w:bCs/>
          <w:sz w:val="16"/>
          <w:szCs w:val="16"/>
          <w:lang w:val="en-GB"/>
        </w:rPr>
        <w:t xml:space="preserve"> </w:t>
      </w:r>
      <w:r w:rsidRPr="00D06EA8">
        <w:rPr>
          <w:rFonts w:ascii="Times New Roman" w:eastAsia="Times New Roman" w:hAnsi="Times New Roman" w:cs="Times New Roman"/>
          <w:bCs/>
          <w:sz w:val="16"/>
          <w:szCs w:val="16"/>
          <w:lang w:val="en-GB"/>
        </w:rPr>
        <w:t>In the presentation of the structure of the population by ethnicity and the calculation of the relative shares of the respective categories, the persons added from administrative sources, for whom there is no information in the registers used in the census, are not included</w:t>
      </w:r>
    </w:p>
  </w:footnote>
  <w:footnote w:id="4">
    <w:p w:rsidR="00A17F98" w:rsidRPr="00D06EA8" w:rsidRDefault="00A17F98" w:rsidP="00ED3DE8">
      <w:pPr>
        <w:pStyle w:val="FootnoteText"/>
        <w:jc w:val="both"/>
        <w:rPr>
          <w:rFonts w:ascii="Times New Roman" w:hAnsi="Times New Roman" w:cs="Times New Roman"/>
          <w:sz w:val="16"/>
          <w:szCs w:val="16"/>
          <w:lang w:val="en-GB"/>
        </w:rPr>
      </w:pPr>
      <w:r w:rsidRPr="00A0267B">
        <w:rPr>
          <w:rStyle w:val="FootnoteReference"/>
          <w:sz w:val="16"/>
          <w:szCs w:val="16"/>
        </w:rPr>
        <w:footnoteRef/>
      </w:r>
      <w:r w:rsidRPr="00A0267B">
        <w:rPr>
          <w:rFonts w:ascii="Times New Roman" w:hAnsi="Times New Roman" w:cs="Times New Roman"/>
          <w:sz w:val="16"/>
          <w:szCs w:val="16"/>
        </w:rPr>
        <w:t xml:space="preserve"> </w:t>
      </w:r>
      <w:r w:rsidRPr="00D06EA8">
        <w:rPr>
          <w:rFonts w:ascii="Times New Roman" w:hAnsi="Times New Roman" w:cs="Times New Roman"/>
          <w:sz w:val="16"/>
          <w:szCs w:val="16"/>
          <w:lang w:val="en-GB"/>
        </w:rPr>
        <w:t>In the presentation of the structure of the population by mother tongue and the calculation of the relative shares of the respective categories, the persons added from administrative sources for whom there is no information in the registers used in the census are not included.</w:t>
      </w:r>
    </w:p>
  </w:footnote>
  <w:footnote w:id="5">
    <w:p w:rsidR="00A17F98" w:rsidRPr="00593023" w:rsidRDefault="00A17F98" w:rsidP="00887748">
      <w:pPr>
        <w:pStyle w:val="FootnoteText"/>
        <w:ind w:right="1138"/>
        <w:jc w:val="both"/>
        <w:rPr>
          <w:rFonts w:ascii="Times New Roman" w:hAnsi="Times New Roman" w:cs="Times New Roman"/>
        </w:rPr>
      </w:pPr>
      <w:r w:rsidRPr="00593023">
        <w:rPr>
          <w:rStyle w:val="FootnoteReference"/>
          <w:rFonts w:cs="Times New Roman"/>
          <w:sz w:val="20"/>
        </w:rPr>
        <w:footnoteRef/>
      </w:r>
      <w:r w:rsidRPr="00593023">
        <w:rPr>
          <w:rFonts w:ascii="Times New Roman" w:hAnsi="Times New Roman" w:cs="Times New Roman"/>
        </w:rPr>
        <w:t xml:space="preserve">  </w:t>
      </w:r>
      <w:r w:rsidRPr="00887748">
        <w:rPr>
          <w:rFonts w:ascii="Times New Roman" w:hAnsi="Times New Roman" w:cs="Times New Roman"/>
          <w:sz w:val="16"/>
          <w:szCs w:val="16"/>
        </w:rPr>
        <w:t>The category “Unknown” includes persons added from administrative sources, for whom there is no information in the registers used for the census</w:t>
      </w:r>
      <w:r w:rsidRPr="00593023">
        <w:rPr>
          <w:rFonts w:ascii="Times New Roman" w:hAnsi="Times New Roman" w:cs="Times New Roman"/>
        </w:rPr>
        <w:t xml:space="preserve">  </w:t>
      </w:r>
    </w:p>
  </w:footnote>
  <w:footnote w:id="6">
    <w:p w:rsidR="00A17F98" w:rsidRDefault="00A17F98" w:rsidP="00D76E80">
      <w:pPr>
        <w:pStyle w:val="FootnoteText"/>
        <w:ind w:right="1138"/>
        <w:jc w:val="both"/>
      </w:pPr>
      <w:r>
        <w:rPr>
          <w:rStyle w:val="FootnoteReference"/>
        </w:rPr>
        <w:footnoteRef/>
      </w:r>
      <w:r>
        <w:t xml:space="preserve"> </w:t>
      </w:r>
      <w:r w:rsidRPr="00D76E80">
        <w:rPr>
          <w:rFonts w:ascii="Times New Roman" w:eastAsia="Times New Roman" w:hAnsi="Times New Roman" w:cs="Times New Roman"/>
          <w:sz w:val="16"/>
          <w:szCs w:val="16"/>
          <w:lang w:val="en-GB"/>
        </w:rPr>
        <w:t>The Framework Convention for the Protection of National Minorities has been ratified by Bulgaria with the following declaration: “Confirming its adherence to the values of the Council of Europe and the desire for the integration of Bulgaria into the European structures, committed to the policy of protection of human rights and tolerance to persons belonging to minorities, and their full integration into Bulgarian society, the National Assembly of the Republic of Bulgaria declares that the ratification and implementation of the Framework Convention for the Protection of National Minorities do not imply any right to engage in any activity violating the territorial integrity and sovereignty of the unitary Bulgarian State, its internal and international security”</w:t>
      </w:r>
    </w:p>
  </w:footnote>
  <w:footnote w:id="7">
    <w:p w:rsidR="00A17F98" w:rsidRDefault="00A17F98" w:rsidP="0060020B">
      <w:pPr>
        <w:pStyle w:val="FootnoteText"/>
        <w:ind w:right="1138"/>
        <w:jc w:val="both"/>
      </w:pPr>
      <w:r>
        <w:rPr>
          <w:rStyle w:val="FootnoteReference"/>
        </w:rPr>
        <w:footnoteRef/>
      </w:r>
      <w:r>
        <w:t xml:space="preserve"> </w:t>
      </w:r>
      <w:r w:rsidRPr="0060020B">
        <w:rPr>
          <w:rFonts w:ascii="Times New Roman" w:hAnsi="Times New Roman" w:cs="Times New Roman"/>
          <w:sz w:val="16"/>
          <w:szCs w:val="16"/>
        </w:rPr>
        <w:t xml:space="preserve">Permanent members are a judge of the Supreme Court of Cassation appointed by its </w:t>
      </w:r>
      <w:r>
        <w:rPr>
          <w:rFonts w:ascii="Times New Roman" w:hAnsi="Times New Roman" w:cs="Times New Roman"/>
          <w:sz w:val="16"/>
          <w:szCs w:val="16"/>
        </w:rPr>
        <w:t>C</w:t>
      </w:r>
      <w:r w:rsidRPr="0060020B">
        <w:rPr>
          <w:rFonts w:ascii="Times New Roman" w:hAnsi="Times New Roman" w:cs="Times New Roman"/>
          <w:sz w:val="16"/>
          <w:szCs w:val="16"/>
        </w:rPr>
        <w:t xml:space="preserve">hairman; prosecutor from the Supreme Court </w:t>
      </w:r>
      <w:r>
        <w:rPr>
          <w:rFonts w:ascii="Times New Roman" w:hAnsi="Times New Roman" w:cs="Times New Roman"/>
          <w:sz w:val="16"/>
          <w:szCs w:val="16"/>
        </w:rPr>
        <w:t>C</w:t>
      </w:r>
      <w:r w:rsidRPr="0060020B">
        <w:rPr>
          <w:rFonts w:ascii="Times New Roman" w:hAnsi="Times New Roman" w:cs="Times New Roman"/>
          <w:sz w:val="16"/>
          <w:szCs w:val="16"/>
        </w:rPr>
        <w:t xml:space="preserve">assation </w:t>
      </w:r>
      <w:r>
        <w:rPr>
          <w:rFonts w:ascii="Times New Roman" w:hAnsi="Times New Roman" w:cs="Times New Roman"/>
          <w:sz w:val="16"/>
          <w:szCs w:val="16"/>
        </w:rPr>
        <w:t>P</w:t>
      </w:r>
      <w:r w:rsidRPr="0060020B">
        <w:rPr>
          <w:rFonts w:ascii="Times New Roman" w:hAnsi="Times New Roman" w:cs="Times New Roman"/>
          <w:sz w:val="16"/>
          <w:szCs w:val="16"/>
        </w:rPr>
        <w:t xml:space="preserve">rosecutor's </w:t>
      </w:r>
      <w:r>
        <w:rPr>
          <w:rFonts w:ascii="Times New Roman" w:hAnsi="Times New Roman" w:cs="Times New Roman"/>
          <w:sz w:val="16"/>
          <w:szCs w:val="16"/>
        </w:rPr>
        <w:t>O</w:t>
      </w:r>
      <w:r w:rsidRPr="0060020B">
        <w:rPr>
          <w:rFonts w:ascii="Times New Roman" w:hAnsi="Times New Roman" w:cs="Times New Roman"/>
          <w:sz w:val="16"/>
          <w:szCs w:val="16"/>
        </w:rPr>
        <w:t xml:space="preserve">ffice, designated by the </w:t>
      </w:r>
      <w:r>
        <w:rPr>
          <w:rFonts w:ascii="Times New Roman" w:hAnsi="Times New Roman" w:cs="Times New Roman"/>
          <w:sz w:val="16"/>
          <w:szCs w:val="16"/>
        </w:rPr>
        <w:t>C</w:t>
      </w:r>
      <w:r w:rsidRPr="0060020B">
        <w:rPr>
          <w:rFonts w:ascii="Times New Roman" w:hAnsi="Times New Roman" w:cs="Times New Roman"/>
          <w:sz w:val="16"/>
          <w:szCs w:val="16"/>
        </w:rPr>
        <w:t xml:space="preserve">hief </w:t>
      </w:r>
      <w:r>
        <w:rPr>
          <w:rFonts w:ascii="Times New Roman" w:hAnsi="Times New Roman" w:cs="Times New Roman"/>
          <w:sz w:val="16"/>
          <w:szCs w:val="16"/>
        </w:rPr>
        <w:t>P</w:t>
      </w:r>
      <w:r w:rsidRPr="0060020B">
        <w:rPr>
          <w:rFonts w:ascii="Times New Roman" w:hAnsi="Times New Roman" w:cs="Times New Roman"/>
          <w:sz w:val="16"/>
          <w:szCs w:val="16"/>
        </w:rPr>
        <w:t xml:space="preserve">rosecutor; one employee each from the Ministry of </w:t>
      </w:r>
      <w:r>
        <w:rPr>
          <w:rFonts w:ascii="Times New Roman" w:hAnsi="Times New Roman" w:cs="Times New Roman"/>
          <w:sz w:val="16"/>
          <w:szCs w:val="16"/>
        </w:rPr>
        <w:t>Interior</w:t>
      </w:r>
      <w:r w:rsidRPr="0060020B">
        <w:rPr>
          <w:rFonts w:ascii="Times New Roman" w:hAnsi="Times New Roman" w:cs="Times New Roman"/>
          <w:sz w:val="16"/>
          <w:szCs w:val="16"/>
        </w:rPr>
        <w:t xml:space="preserve">, Ministry of </w:t>
      </w:r>
      <w:r>
        <w:rPr>
          <w:rFonts w:ascii="Times New Roman" w:hAnsi="Times New Roman" w:cs="Times New Roman"/>
          <w:sz w:val="16"/>
          <w:szCs w:val="16"/>
        </w:rPr>
        <w:t>H</w:t>
      </w:r>
      <w:r w:rsidRPr="0060020B">
        <w:rPr>
          <w:rFonts w:ascii="Times New Roman" w:hAnsi="Times New Roman" w:cs="Times New Roman"/>
          <w:sz w:val="16"/>
          <w:szCs w:val="16"/>
        </w:rPr>
        <w:t xml:space="preserve">ealth, the Ministry of Labor and </w:t>
      </w:r>
      <w:r>
        <w:rPr>
          <w:rFonts w:ascii="Times New Roman" w:hAnsi="Times New Roman" w:cs="Times New Roman"/>
          <w:sz w:val="16"/>
          <w:szCs w:val="16"/>
        </w:rPr>
        <w:t>S</w:t>
      </w:r>
      <w:r w:rsidRPr="0060020B">
        <w:rPr>
          <w:rFonts w:ascii="Times New Roman" w:hAnsi="Times New Roman" w:cs="Times New Roman"/>
          <w:sz w:val="16"/>
          <w:szCs w:val="16"/>
        </w:rPr>
        <w:t xml:space="preserve">ocial </w:t>
      </w:r>
      <w:r>
        <w:rPr>
          <w:rFonts w:ascii="Times New Roman" w:hAnsi="Times New Roman" w:cs="Times New Roman"/>
          <w:sz w:val="16"/>
          <w:szCs w:val="16"/>
        </w:rPr>
        <w:t>P</w:t>
      </w:r>
      <w:r w:rsidRPr="0060020B">
        <w:rPr>
          <w:rFonts w:ascii="Times New Roman" w:hAnsi="Times New Roman" w:cs="Times New Roman"/>
          <w:sz w:val="16"/>
          <w:szCs w:val="16"/>
        </w:rPr>
        <w:t xml:space="preserve">olicy, the Ministry of Finance, </w:t>
      </w:r>
      <w:r>
        <w:rPr>
          <w:rFonts w:ascii="Times New Roman" w:hAnsi="Times New Roman" w:cs="Times New Roman"/>
          <w:sz w:val="16"/>
          <w:szCs w:val="16"/>
        </w:rPr>
        <w:t xml:space="preserve">the </w:t>
      </w:r>
      <w:r w:rsidRPr="0060020B">
        <w:rPr>
          <w:rFonts w:ascii="Times New Roman" w:hAnsi="Times New Roman" w:cs="Times New Roman"/>
          <w:sz w:val="16"/>
          <w:szCs w:val="16"/>
        </w:rPr>
        <w:t xml:space="preserve">Ministry of Justice and </w:t>
      </w:r>
      <w:r>
        <w:rPr>
          <w:rFonts w:ascii="Times New Roman" w:hAnsi="Times New Roman" w:cs="Times New Roman"/>
          <w:sz w:val="16"/>
          <w:szCs w:val="16"/>
        </w:rPr>
        <w:t xml:space="preserve">the </w:t>
      </w:r>
      <w:r w:rsidRPr="0060020B">
        <w:rPr>
          <w:rFonts w:ascii="Times New Roman" w:hAnsi="Times New Roman" w:cs="Times New Roman"/>
          <w:sz w:val="16"/>
          <w:szCs w:val="16"/>
        </w:rPr>
        <w:t xml:space="preserve">Ministry of </w:t>
      </w:r>
      <w:r>
        <w:rPr>
          <w:rFonts w:ascii="Times New Roman" w:hAnsi="Times New Roman" w:cs="Times New Roman"/>
          <w:sz w:val="16"/>
          <w:szCs w:val="16"/>
        </w:rPr>
        <w:t>F</w:t>
      </w:r>
      <w:r w:rsidRPr="0060020B">
        <w:rPr>
          <w:rFonts w:ascii="Times New Roman" w:hAnsi="Times New Roman" w:cs="Times New Roman"/>
          <w:sz w:val="16"/>
          <w:szCs w:val="16"/>
        </w:rPr>
        <w:t xml:space="preserve">oreign </w:t>
      </w:r>
      <w:r>
        <w:rPr>
          <w:rFonts w:ascii="Times New Roman" w:hAnsi="Times New Roman" w:cs="Times New Roman"/>
          <w:sz w:val="16"/>
          <w:szCs w:val="16"/>
        </w:rPr>
        <w:t>A</w:t>
      </w:r>
      <w:r w:rsidRPr="0060020B">
        <w:rPr>
          <w:rFonts w:ascii="Times New Roman" w:hAnsi="Times New Roman" w:cs="Times New Roman"/>
          <w:sz w:val="16"/>
          <w:szCs w:val="16"/>
        </w:rPr>
        <w:t xml:space="preserve">ffairs as determined by the relevant ministers; one representative of the State Agency for Child Protection, the National Commission for Combating </w:t>
      </w:r>
      <w:r>
        <w:rPr>
          <w:rFonts w:ascii="Times New Roman" w:hAnsi="Times New Roman" w:cs="Times New Roman"/>
          <w:sz w:val="16"/>
          <w:szCs w:val="16"/>
        </w:rPr>
        <w:t>H</w:t>
      </w:r>
      <w:r w:rsidRPr="0060020B">
        <w:rPr>
          <w:rFonts w:ascii="Times New Roman" w:hAnsi="Times New Roman" w:cs="Times New Roman"/>
          <w:sz w:val="16"/>
          <w:szCs w:val="16"/>
        </w:rPr>
        <w:t xml:space="preserve">uman </w:t>
      </w:r>
      <w:r>
        <w:rPr>
          <w:rFonts w:ascii="Times New Roman" w:hAnsi="Times New Roman" w:cs="Times New Roman"/>
          <w:sz w:val="16"/>
          <w:szCs w:val="16"/>
        </w:rPr>
        <w:t>T</w:t>
      </w:r>
      <w:r w:rsidRPr="0060020B">
        <w:rPr>
          <w:rFonts w:ascii="Times New Roman" w:hAnsi="Times New Roman" w:cs="Times New Roman"/>
          <w:sz w:val="16"/>
          <w:szCs w:val="16"/>
        </w:rPr>
        <w:t xml:space="preserve">rafficking, the Supreme Bar Council and the Association of Support Organizations of </w:t>
      </w:r>
      <w:r>
        <w:rPr>
          <w:rFonts w:ascii="Times New Roman" w:hAnsi="Times New Roman" w:cs="Times New Roman"/>
          <w:sz w:val="16"/>
          <w:szCs w:val="16"/>
        </w:rPr>
        <w:t>V</w:t>
      </w:r>
      <w:r w:rsidRPr="0060020B">
        <w:rPr>
          <w:rFonts w:ascii="Times New Roman" w:hAnsi="Times New Roman" w:cs="Times New Roman"/>
          <w:sz w:val="16"/>
          <w:szCs w:val="16"/>
        </w:rPr>
        <w:t xml:space="preserve">ictims of </w:t>
      </w:r>
      <w:r>
        <w:rPr>
          <w:rFonts w:ascii="Times New Roman" w:hAnsi="Times New Roman" w:cs="Times New Roman"/>
          <w:sz w:val="16"/>
          <w:szCs w:val="16"/>
        </w:rPr>
        <w:t>C</w:t>
      </w:r>
      <w:r w:rsidRPr="0060020B">
        <w:rPr>
          <w:rFonts w:ascii="Times New Roman" w:hAnsi="Times New Roman" w:cs="Times New Roman"/>
          <w:sz w:val="16"/>
          <w:szCs w:val="16"/>
        </w:rPr>
        <w:t>rimes.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4A0B"/>
    <w:multiLevelType w:val="hybridMultilevel"/>
    <w:tmpl w:val="1EE6C32E"/>
    <w:lvl w:ilvl="0" w:tplc="45682FC0">
      <w:start w:val="128"/>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3F2036B"/>
    <w:multiLevelType w:val="hybridMultilevel"/>
    <w:tmpl w:val="A84051F0"/>
    <w:lvl w:ilvl="0" w:tplc="08090001">
      <w:start w:val="1"/>
      <w:numFmt w:val="bullet"/>
      <w:pStyle w:val="Bullet1G"/>
      <w:lvlText w:val=""/>
      <w:lvlJc w:val="left"/>
      <w:pPr>
        <w:tabs>
          <w:tab w:val="num" w:pos="1701"/>
        </w:tabs>
        <w:ind w:left="1701" w:hanging="17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646C5"/>
    <w:multiLevelType w:val="hybridMultilevel"/>
    <w:tmpl w:val="C0FAC17E"/>
    <w:lvl w:ilvl="0" w:tplc="80747928">
      <w:start w:val="1"/>
      <w:numFmt w:val="decimal"/>
      <w:lvlText w:val="%1."/>
      <w:lvlJc w:val="left"/>
      <w:pPr>
        <w:ind w:left="720" w:hanging="360"/>
      </w:pPr>
      <w:rPr>
        <w:rFonts w:hint="default"/>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30452"/>
    <w:multiLevelType w:val="hybridMultilevel"/>
    <w:tmpl w:val="D8E8C402"/>
    <w:lvl w:ilvl="0" w:tplc="39608398">
      <w:start w:val="14"/>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4" w15:restartNumberingAfterBreak="0">
    <w:nsid w:val="14483EC8"/>
    <w:multiLevelType w:val="hybridMultilevel"/>
    <w:tmpl w:val="5C50C6B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81496"/>
    <w:multiLevelType w:val="hybridMultilevel"/>
    <w:tmpl w:val="AF388C1C"/>
    <w:lvl w:ilvl="0" w:tplc="70225156">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6" w15:restartNumberingAfterBreak="0">
    <w:nsid w:val="1ADC2168"/>
    <w:multiLevelType w:val="hybridMultilevel"/>
    <w:tmpl w:val="23943B8C"/>
    <w:lvl w:ilvl="0" w:tplc="7564FBEC">
      <w:start w:val="100"/>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200F0E30"/>
    <w:multiLevelType w:val="hybridMultilevel"/>
    <w:tmpl w:val="158A8C04"/>
    <w:lvl w:ilvl="0" w:tplc="4C409A1E">
      <w:start w:val="128"/>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8" w15:restartNumberingAfterBreak="0">
    <w:nsid w:val="218E7697"/>
    <w:multiLevelType w:val="hybridMultilevel"/>
    <w:tmpl w:val="7A0EF1A4"/>
    <w:lvl w:ilvl="0" w:tplc="7C7038F6">
      <w:start w:val="1"/>
      <w:numFmt w:val="decimal"/>
      <w:lvlText w:val="%1."/>
      <w:lvlJc w:val="left"/>
      <w:pPr>
        <w:ind w:left="4241" w:hanging="555"/>
      </w:pPr>
      <w:rPr>
        <w:rFonts w:ascii="Times New Roman" w:eastAsia="Times New Roman" w:hAnsi="Times New Roman" w:cs="Times New Roman"/>
        <w:b w:val="0"/>
        <w:bCs w:val="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9" w15:restartNumberingAfterBreak="0">
    <w:nsid w:val="27B215E1"/>
    <w:multiLevelType w:val="hybridMultilevel"/>
    <w:tmpl w:val="12709424"/>
    <w:lvl w:ilvl="0" w:tplc="4544C834">
      <w:start w:val="6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15:restartNumberingAfterBreak="0">
    <w:nsid w:val="2957192B"/>
    <w:multiLevelType w:val="hybridMultilevel"/>
    <w:tmpl w:val="1752E4EE"/>
    <w:lvl w:ilvl="0" w:tplc="7C7038F6">
      <w:start w:val="1"/>
      <w:numFmt w:val="decimal"/>
      <w:lvlText w:val="%1."/>
      <w:lvlJc w:val="left"/>
      <w:pPr>
        <w:ind w:left="4241" w:hanging="555"/>
      </w:pPr>
      <w:rPr>
        <w:rFonts w:ascii="Times New Roman" w:eastAsia="Times New Roman" w:hAnsi="Times New Roman" w:cs="Times New Roman"/>
        <w:b w:val="0"/>
        <w:bCs w:val="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1" w15:restartNumberingAfterBreak="0">
    <w:nsid w:val="2A6F2612"/>
    <w:multiLevelType w:val="hybridMultilevel"/>
    <w:tmpl w:val="51EEB166"/>
    <w:lvl w:ilvl="0" w:tplc="01DEDC4A">
      <w:start w:val="1"/>
      <w:numFmt w:val="bullet"/>
      <w:lvlText w:val="-"/>
      <w:lvlJc w:val="left"/>
      <w:pPr>
        <w:tabs>
          <w:tab w:val="num" w:pos="1701"/>
        </w:tabs>
        <w:ind w:left="1701" w:hanging="170"/>
      </w:pPr>
      <w:rPr>
        <w:rFonts w:ascii="Cambria" w:eastAsia="Times New Roman" w:hAnsi="Cambria"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68466A"/>
    <w:multiLevelType w:val="hybridMultilevel"/>
    <w:tmpl w:val="0732518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323302B0"/>
    <w:multiLevelType w:val="hybridMultilevel"/>
    <w:tmpl w:val="27D47D04"/>
    <w:lvl w:ilvl="0" w:tplc="57C8F002">
      <w:start w:val="12"/>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32471BF5"/>
    <w:multiLevelType w:val="hybridMultilevel"/>
    <w:tmpl w:val="617A1538"/>
    <w:lvl w:ilvl="0" w:tplc="4E884160">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9A602E"/>
    <w:multiLevelType w:val="hybridMultilevel"/>
    <w:tmpl w:val="51768006"/>
    <w:lvl w:ilvl="0" w:tplc="9F5C0370">
      <w:start w:val="101"/>
      <w:numFmt w:val="decimal"/>
      <w:lvlText w:val="%1."/>
      <w:lvlJc w:val="left"/>
      <w:pPr>
        <w:ind w:left="4046" w:hanging="360"/>
      </w:pPr>
      <w:rPr>
        <w:rFonts w:hint="default"/>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16" w15:restartNumberingAfterBreak="0">
    <w:nsid w:val="37C250F3"/>
    <w:multiLevelType w:val="hybridMultilevel"/>
    <w:tmpl w:val="8F66AB7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ACF4EB2"/>
    <w:multiLevelType w:val="hybridMultilevel"/>
    <w:tmpl w:val="3F2CCC0E"/>
    <w:lvl w:ilvl="0" w:tplc="FFFFFFFF">
      <w:start w:val="1"/>
      <w:numFmt w:val="bullet"/>
      <w:pStyle w:val="Bullet2G"/>
      <w:lvlText w:val="•"/>
      <w:lvlJc w:val="left"/>
      <w:pPr>
        <w:tabs>
          <w:tab w:val="num" w:pos="2268"/>
        </w:tabs>
        <w:ind w:left="2268" w:hanging="170"/>
      </w:pPr>
      <w:rPr>
        <w:rFonts w:ascii="Times New Roman" w:hAnsi="Times New Roman" w:cs="Times New Roman" w:hint="default"/>
      </w:rPr>
    </w:lvl>
    <w:lvl w:ilvl="1" w:tplc="FFFFFFFF" w:tentative="1">
      <w:start w:val="1"/>
      <w:numFmt w:val="bullet"/>
      <w:lvlText w:val="o"/>
      <w:lvlJc w:val="left"/>
      <w:pPr>
        <w:tabs>
          <w:tab w:val="num" w:pos="3708"/>
        </w:tabs>
        <w:ind w:left="3708" w:hanging="360"/>
      </w:pPr>
      <w:rPr>
        <w:rFonts w:ascii="Courier New" w:hAnsi="Courier New" w:hint="default"/>
      </w:rPr>
    </w:lvl>
    <w:lvl w:ilvl="2" w:tplc="FFFFFFFF" w:tentative="1">
      <w:start w:val="1"/>
      <w:numFmt w:val="bullet"/>
      <w:lvlText w:val=""/>
      <w:lvlJc w:val="left"/>
      <w:pPr>
        <w:tabs>
          <w:tab w:val="num" w:pos="4428"/>
        </w:tabs>
        <w:ind w:left="4428" w:hanging="360"/>
      </w:pPr>
      <w:rPr>
        <w:rFonts w:ascii="Wingdings" w:hAnsi="Wingdings" w:hint="default"/>
      </w:rPr>
    </w:lvl>
    <w:lvl w:ilvl="3" w:tplc="FFFFFFFF" w:tentative="1">
      <w:start w:val="1"/>
      <w:numFmt w:val="bullet"/>
      <w:lvlText w:val=""/>
      <w:lvlJc w:val="left"/>
      <w:pPr>
        <w:tabs>
          <w:tab w:val="num" w:pos="5148"/>
        </w:tabs>
        <w:ind w:left="5148" w:hanging="360"/>
      </w:pPr>
      <w:rPr>
        <w:rFonts w:ascii="Symbol" w:hAnsi="Symbol" w:hint="default"/>
      </w:rPr>
    </w:lvl>
    <w:lvl w:ilvl="4" w:tplc="FFFFFFFF" w:tentative="1">
      <w:start w:val="1"/>
      <w:numFmt w:val="bullet"/>
      <w:lvlText w:val="o"/>
      <w:lvlJc w:val="left"/>
      <w:pPr>
        <w:tabs>
          <w:tab w:val="num" w:pos="5868"/>
        </w:tabs>
        <w:ind w:left="5868" w:hanging="360"/>
      </w:pPr>
      <w:rPr>
        <w:rFonts w:ascii="Courier New" w:hAnsi="Courier New" w:hint="default"/>
      </w:rPr>
    </w:lvl>
    <w:lvl w:ilvl="5" w:tplc="FFFFFFFF" w:tentative="1">
      <w:start w:val="1"/>
      <w:numFmt w:val="bullet"/>
      <w:lvlText w:val=""/>
      <w:lvlJc w:val="left"/>
      <w:pPr>
        <w:tabs>
          <w:tab w:val="num" w:pos="6588"/>
        </w:tabs>
        <w:ind w:left="6588" w:hanging="360"/>
      </w:pPr>
      <w:rPr>
        <w:rFonts w:ascii="Wingdings" w:hAnsi="Wingdings" w:hint="default"/>
      </w:rPr>
    </w:lvl>
    <w:lvl w:ilvl="6" w:tplc="FFFFFFFF" w:tentative="1">
      <w:start w:val="1"/>
      <w:numFmt w:val="bullet"/>
      <w:lvlText w:val=""/>
      <w:lvlJc w:val="left"/>
      <w:pPr>
        <w:tabs>
          <w:tab w:val="num" w:pos="7308"/>
        </w:tabs>
        <w:ind w:left="7308" w:hanging="360"/>
      </w:pPr>
      <w:rPr>
        <w:rFonts w:ascii="Symbol" w:hAnsi="Symbol" w:hint="default"/>
      </w:rPr>
    </w:lvl>
    <w:lvl w:ilvl="7" w:tplc="FFFFFFFF" w:tentative="1">
      <w:start w:val="1"/>
      <w:numFmt w:val="bullet"/>
      <w:lvlText w:val="o"/>
      <w:lvlJc w:val="left"/>
      <w:pPr>
        <w:tabs>
          <w:tab w:val="num" w:pos="8028"/>
        </w:tabs>
        <w:ind w:left="8028" w:hanging="360"/>
      </w:pPr>
      <w:rPr>
        <w:rFonts w:ascii="Courier New" w:hAnsi="Courier New" w:hint="default"/>
      </w:rPr>
    </w:lvl>
    <w:lvl w:ilvl="8" w:tplc="FFFFFFFF"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3B2C40DB"/>
    <w:multiLevelType w:val="hybridMultilevel"/>
    <w:tmpl w:val="4DB8E840"/>
    <w:lvl w:ilvl="0" w:tplc="41363630">
      <w:start w:val="11"/>
      <w:numFmt w:val="lowerLetter"/>
      <w:lvlText w:val="%1)"/>
      <w:lvlJc w:val="left"/>
      <w:pPr>
        <w:ind w:left="1005" w:hanging="36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 w15:restartNumberingAfterBreak="0">
    <w:nsid w:val="3EE47485"/>
    <w:multiLevelType w:val="hybridMultilevel"/>
    <w:tmpl w:val="50505C9C"/>
    <w:lvl w:ilvl="0" w:tplc="D126541C">
      <w:start w:val="1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3FA73B81"/>
    <w:multiLevelType w:val="hybridMultilevel"/>
    <w:tmpl w:val="58900BDC"/>
    <w:lvl w:ilvl="0" w:tplc="6A8008FE">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1" w15:restartNumberingAfterBreak="0">
    <w:nsid w:val="416C0CE9"/>
    <w:multiLevelType w:val="hybridMultilevel"/>
    <w:tmpl w:val="84589E56"/>
    <w:lvl w:ilvl="0" w:tplc="812289F2">
      <w:start w:val="100"/>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2" w15:restartNumberingAfterBreak="0">
    <w:nsid w:val="42CE18DC"/>
    <w:multiLevelType w:val="hybridMultilevel"/>
    <w:tmpl w:val="652014E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5E22DBF"/>
    <w:multiLevelType w:val="hybridMultilevel"/>
    <w:tmpl w:val="4A202AF0"/>
    <w:lvl w:ilvl="0" w:tplc="977850B6">
      <w:start w:val="1"/>
      <w:numFmt w:val="lowerLetter"/>
      <w:lvlText w:val="%1)"/>
      <w:lvlJc w:val="left"/>
      <w:pPr>
        <w:ind w:left="1854" w:hanging="360"/>
      </w:pPr>
      <w:rPr>
        <w:b/>
        <w:color w:val="auto"/>
        <w:sz w:val="22"/>
        <w:szCs w:val="22"/>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15:restartNumberingAfterBreak="0">
    <w:nsid w:val="497425C0"/>
    <w:multiLevelType w:val="hybridMultilevel"/>
    <w:tmpl w:val="D80CC32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52A9554E"/>
    <w:multiLevelType w:val="multilevel"/>
    <w:tmpl w:val="A8901892"/>
    <w:lvl w:ilvl="0">
      <w:start w:val="1"/>
      <w:numFmt w:val="bullet"/>
      <w:pStyle w:val="ParaNoG"/>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6" w15:restartNumberingAfterBreak="0">
    <w:nsid w:val="54674B44"/>
    <w:multiLevelType w:val="multilevel"/>
    <w:tmpl w:val="A31AA0DE"/>
    <w:lvl w:ilvl="0">
      <w:start w:val="1"/>
      <w:numFmt w:val="decimal"/>
      <w:lvlText w:val="%1."/>
      <w:lvlJc w:val="left"/>
      <w:pPr>
        <w:ind w:left="1494" w:hanging="360"/>
      </w:pPr>
      <w:rPr>
        <w:rFonts w:hint="default"/>
        <w:b w:val="0"/>
        <w:sz w:val="20"/>
        <w:szCs w:val="20"/>
        <w:vertAlign w:val="baseline"/>
      </w:rPr>
    </w:lvl>
    <w:lvl w:ilvl="1">
      <w:start w:val="1"/>
      <w:numFmt w:val="lowerLetter"/>
      <w:lvlText w:val="%2."/>
      <w:lvlJc w:val="left"/>
      <w:pPr>
        <w:ind w:left="2259" w:hanging="360"/>
      </w:pPr>
      <w:rPr>
        <w:rFonts w:hint="default"/>
        <w:vertAlign w:val="baseline"/>
      </w:rPr>
    </w:lvl>
    <w:lvl w:ilvl="2">
      <w:start w:val="1"/>
      <w:numFmt w:val="lowerRoman"/>
      <w:lvlText w:val="%3."/>
      <w:lvlJc w:val="right"/>
      <w:pPr>
        <w:ind w:left="2979" w:hanging="180"/>
      </w:pPr>
      <w:rPr>
        <w:rFonts w:hint="default"/>
        <w:vertAlign w:val="baseline"/>
      </w:rPr>
    </w:lvl>
    <w:lvl w:ilvl="3">
      <w:start w:val="1"/>
      <w:numFmt w:val="decimal"/>
      <w:lvlText w:val="%4."/>
      <w:lvlJc w:val="left"/>
      <w:pPr>
        <w:ind w:left="3699" w:hanging="360"/>
      </w:pPr>
      <w:rPr>
        <w:rFonts w:hint="default"/>
        <w:vertAlign w:val="baseline"/>
      </w:rPr>
    </w:lvl>
    <w:lvl w:ilvl="4">
      <w:start w:val="1"/>
      <w:numFmt w:val="lowerLetter"/>
      <w:lvlText w:val="%5."/>
      <w:lvlJc w:val="left"/>
      <w:pPr>
        <w:ind w:left="4419" w:hanging="360"/>
      </w:pPr>
      <w:rPr>
        <w:rFonts w:hint="default"/>
        <w:vertAlign w:val="baseline"/>
      </w:rPr>
    </w:lvl>
    <w:lvl w:ilvl="5">
      <w:start w:val="1"/>
      <w:numFmt w:val="lowerRoman"/>
      <w:lvlText w:val="%6."/>
      <w:lvlJc w:val="right"/>
      <w:pPr>
        <w:ind w:left="5139" w:hanging="180"/>
      </w:pPr>
      <w:rPr>
        <w:rFonts w:hint="default"/>
        <w:vertAlign w:val="baseline"/>
      </w:rPr>
    </w:lvl>
    <w:lvl w:ilvl="6">
      <w:start w:val="1"/>
      <w:numFmt w:val="decimal"/>
      <w:lvlText w:val="%7."/>
      <w:lvlJc w:val="left"/>
      <w:pPr>
        <w:ind w:left="5859" w:hanging="360"/>
      </w:pPr>
      <w:rPr>
        <w:rFonts w:hint="default"/>
        <w:vertAlign w:val="baseline"/>
      </w:rPr>
    </w:lvl>
    <w:lvl w:ilvl="7">
      <w:start w:val="1"/>
      <w:numFmt w:val="lowerLetter"/>
      <w:lvlText w:val="%8."/>
      <w:lvlJc w:val="left"/>
      <w:pPr>
        <w:ind w:left="6579" w:hanging="360"/>
      </w:pPr>
      <w:rPr>
        <w:rFonts w:hint="default"/>
        <w:vertAlign w:val="baseline"/>
      </w:rPr>
    </w:lvl>
    <w:lvl w:ilvl="8">
      <w:start w:val="1"/>
      <w:numFmt w:val="lowerRoman"/>
      <w:lvlText w:val="%9."/>
      <w:lvlJc w:val="right"/>
      <w:pPr>
        <w:ind w:left="7299" w:hanging="180"/>
      </w:pPr>
      <w:rPr>
        <w:rFonts w:hint="default"/>
        <w:vertAlign w:val="baseline"/>
      </w:rPr>
    </w:lvl>
  </w:abstractNum>
  <w:abstractNum w:abstractNumId="27" w15:restartNumberingAfterBreak="0">
    <w:nsid w:val="54D70502"/>
    <w:multiLevelType w:val="hybridMultilevel"/>
    <w:tmpl w:val="2FC063B6"/>
    <w:lvl w:ilvl="0" w:tplc="A4749686">
      <w:start w:val="5"/>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56513356"/>
    <w:multiLevelType w:val="hybridMultilevel"/>
    <w:tmpl w:val="E50A6A08"/>
    <w:lvl w:ilvl="0" w:tplc="7C7038F6">
      <w:start w:val="1"/>
      <w:numFmt w:val="decimal"/>
      <w:lvlText w:val="%1."/>
      <w:lvlJc w:val="left"/>
      <w:pPr>
        <w:ind w:left="4241" w:hanging="555"/>
      </w:pPr>
      <w:rPr>
        <w:rFonts w:ascii="Times New Roman" w:eastAsia="Times New Roman" w:hAnsi="Times New Roman" w:cs="Times New Roman"/>
        <w:b w:val="0"/>
        <w:bCs w:val="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9" w15:restartNumberingAfterBreak="0">
    <w:nsid w:val="577156F0"/>
    <w:multiLevelType w:val="hybridMultilevel"/>
    <w:tmpl w:val="82C68C24"/>
    <w:lvl w:ilvl="0" w:tplc="0409000F">
      <w:start w:val="1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BF1F5F"/>
    <w:multiLevelType w:val="hybridMultilevel"/>
    <w:tmpl w:val="F3689DB6"/>
    <w:lvl w:ilvl="0" w:tplc="1F681C4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5B702EC2"/>
    <w:multiLevelType w:val="hybridMultilevel"/>
    <w:tmpl w:val="994A4ADE"/>
    <w:lvl w:ilvl="0" w:tplc="6F187672">
      <w:start w:val="100"/>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2" w15:restartNumberingAfterBreak="0">
    <w:nsid w:val="5FDE11CB"/>
    <w:multiLevelType w:val="hybridMultilevel"/>
    <w:tmpl w:val="A5FE74A4"/>
    <w:lvl w:ilvl="0" w:tplc="7C7038F6">
      <w:start w:val="1"/>
      <w:numFmt w:val="decimal"/>
      <w:lvlText w:val="%1."/>
      <w:lvlJc w:val="left"/>
      <w:pPr>
        <w:ind w:left="4241" w:hanging="555"/>
      </w:pPr>
      <w:rPr>
        <w:rFonts w:ascii="Times New Roman" w:eastAsia="Times New Roman" w:hAnsi="Times New Roman" w:cs="Times New Roman"/>
        <w:b w:val="0"/>
        <w:bCs w:val="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3" w15:restartNumberingAfterBreak="0">
    <w:nsid w:val="60294D44"/>
    <w:multiLevelType w:val="hybridMultilevel"/>
    <w:tmpl w:val="D2349628"/>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4" w15:restartNumberingAfterBreak="0">
    <w:nsid w:val="71755296"/>
    <w:multiLevelType w:val="hybridMultilevel"/>
    <w:tmpl w:val="262CA95A"/>
    <w:lvl w:ilvl="0" w:tplc="04090017">
      <w:start w:val="1"/>
      <w:numFmt w:val="lowerLetter"/>
      <w:lvlText w:val="%1)"/>
      <w:lvlJc w:val="left"/>
      <w:pPr>
        <w:ind w:left="1851" w:hanging="360"/>
      </w:p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35" w15:restartNumberingAfterBreak="0">
    <w:nsid w:val="77F25769"/>
    <w:multiLevelType w:val="hybridMultilevel"/>
    <w:tmpl w:val="B5C029FE"/>
    <w:lvl w:ilvl="0" w:tplc="7C7038F6">
      <w:start w:val="1"/>
      <w:numFmt w:val="decimal"/>
      <w:lvlText w:val="%1."/>
      <w:lvlJc w:val="left"/>
      <w:pPr>
        <w:ind w:left="4241" w:hanging="555"/>
      </w:pPr>
      <w:rPr>
        <w:rFonts w:ascii="Times New Roman" w:eastAsia="Times New Roman" w:hAnsi="Times New Roman" w:cs="Times New Roman"/>
        <w:b w:val="0"/>
        <w:bCs w:val="0"/>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6" w15:restartNumberingAfterBreak="0">
    <w:nsid w:val="790620F8"/>
    <w:multiLevelType w:val="hybridMultilevel"/>
    <w:tmpl w:val="D19E5840"/>
    <w:lvl w:ilvl="0" w:tplc="29389418">
      <w:start w:val="1"/>
      <w:numFmt w:val="upperRoman"/>
      <w:lvlText w:val="%1."/>
      <w:lvlJc w:val="left"/>
      <w:pPr>
        <w:ind w:left="1444" w:hanging="72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7" w15:restartNumberingAfterBreak="0">
    <w:nsid w:val="7F3C0169"/>
    <w:multiLevelType w:val="hybridMultilevel"/>
    <w:tmpl w:val="4896F51E"/>
    <w:lvl w:ilvl="0" w:tplc="0409000F">
      <w:start w:val="1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7"/>
  </w:num>
  <w:num w:numId="3">
    <w:abstractNumId w:val="1"/>
  </w:num>
  <w:num w:numId="4">
    <w:abstractNumId w:val="11"/>
  </w:num>
  <w:num w:numId="5">
    <w:abstractNumId w:val="25"/>
  </w:num>
  <w:num w:numId="6">
    <w:abstractNumId w:val="14"/>
  </w:num>
  <w:num w:numId="7">
    <w:abstractNumId w:val="36"/>
  </w:num>
  <w:num w:numId="8">
    <w:abstractNumId w:val="34"/>
  </w:num>
  <w:num w:numId="9">
    <w:abstractNumId w:val="23"/>
  </w:num>
  <w:num w:numId="10">
    <w:abstractNumId w:val="4"/>
  </w:num>
  <w:num w:numId="11">
    <w:abstractNumId w:val="20"/>
  </w:num>
  <w:num w:numId="12">
    <w:abstractNumId w:val="24"/>
  </w:num>
  <w:num w:numId="13">
    <w:abstractNumId w:val="33"/>
  </w:num>
  <w:num w:numId="14">
    <w:abstractNumId w:val="5"/>
  </w:num>
  <w:num w:numId="15">
    <w:abstractNumId w:val="16"/>
  </w:num>
  <w:num w:numId="16">
    <w:abstractNumId w:val="12"/>
  </w:num>
  <w:num w:numId="17">
    <w:abstractNumId w:val="30"/>
  </w:num>
  <w:num w:numId="18">
    <w:abstractNumId w:val="2"/>
  </w:num>
  <w:num w:numId="19">
    <w:abstractNumId w:val="35"/>
  </w:num>
  <w:num w:numId="20">
    <w:abstractNumId w:val="28"/>
  </w:num>
  <w:num w:numId="21">
    <w:abstractNumId w:val="10"/>
  </w:num>
  <w:num w:numId="22">
    <w:abstractNumId w:val="0"/>
  </w:num>
  <w:num w:numId="23">
    <w:abstractNumId w:val="29"/>
  </w:num>
  <w:num w:numId="24">
    <w:abstractNumId w:val="7"/>
  </w:num>
  <w:num w:numId="25">
    <w:abstractNumId w:val="8"/>
  </w:num>
  <w:num w:numId="26">
    <w:abstractNumId w:val="6"/>
  </w:num>
  <w:num w:numId="27">
    <w:abstractNumId w:val="31"/>
  </w:num>
  <w:num w:numId="28">
    <w:abstractNumId w:val="21"/>
  </w:num>
  <w:num w:numId="29">
    <w:abstractNumId w:val="15"/>
  </w:num>
  <w:num w:numId="30">
    <w:abstractNumId w:val="37"/>
  </w:num>
  <w:num w:numId="31">
    <w:abstractNumId w:val="18"/>
  </w:num>
  <w:num w:numId="32">
    <w:abstractNumId w:val="13"/>
  </w:num>
  <w:num w:numId="33">
    <w:abstractNumId w:val="19"/>
  </w:num>
  <w:num w:numId="34">
    <w:abstractNumId w:val="3"/>
  </w:num>
  <w:num w:numId="35">
    <w:abstractNumId w:val="22"/>
  </w:num>
  <w:num w:numId="36">
    <w:abstractNumId w:val="27"/>
  </w:num>
  <w:num w:numId="37">
    <w:abstractNumId w:val="9"/>
  </w:num>
  <w:num w:numId="38">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E3D"/>
    <w:rsid w:val="000009F3"/>
    <w:rsid w:val="00006C9F"/>
    <w:rsid w:val="00010820"/>
    <w:rsid w:val="00015C05"/>
    <w:rsid w:val="0002132D"/>
    <w:rsid w:val="00025FD8"/>
    <w:rsid w:val="00036F28"/>
    <w:rsid w:val="000373B0"/>
    <w:rsid w:val="000421E2"/>
    <w:rsid w:val="00043A4E"/>
    <w:rsid w:val="00045570"/>
    <w:rsid w:val="000554C3"/>
    <w:rsid w:val="00061041"/>
    <w:rsid w:val="00065287"/>
    <w:rsid w:val="00074AE6"/>
    <w:rsid w:val="00075D11"/>
    <w:rsid w:val="00075E9E"/>
    <w:rsid w:val="00082709"/>
    <w:rsid w:val="000848F5"/>
    <w:rsid w:val="00095B7E"/>
    <w:rsid w:val="000A1181"/>
    <w:rsid w:val="000B236A"/>
    <w:rsid w:val="000B42D6"/>
    <w:rsid w:val="000C32F1"/>
    <w:rsid w:val="000C5D1D"/>
    <w:rsid w:val="000D1DF4"/>
    <w:rsid w:val="000E4DF1"/>
    <w:rsid w:val="000E64FD"/>
    <w:rsid w:val="000F1EC8"/>
    <w:rsid w:val="000F5894"/>
    <w:rsid w:val="00101653"/>
    <w:rsid w:val="00101906"/>
    <w:rsid w:val="00102285"/>
    <w:rsid w:val="00116BAB"/>
    <w:rsid w:val="00116F22"/>
    <w:rsid w:val="00137ED1"/>
    <w:rsid w:val="00145B77"/>
    <w:rsid w:val="0015135D"/>
    <w:rsid w:val="001572E7"/>
    <w:rsid w:val="00163F1C"/>
    <w:rsid w:val="00167D64"/>
    <w:rsid w:val="00174DC7"/>
    <w:rsid w:val="001A46F4"/>
    <w:rsid w:val="001B3A21"/>
    <w:rsid w:val="001B7060"/>
    <w:rsid w:val="001E38A4"/>
    <w:rsid w:val="001E55F0"/>
    <w:rsid w:val="002005E0"/>
    <w:rsid w:val="00202EF6"/>
    <w:rsid w:val="00203DFE"/>
    <w:rsid w:val="00206BA3"/>
    <w:rsid w:val="0020782F"/>
    <w:rsid w:val="00212D0D"/>
    <w:rsid w:val="002155F3"/>
    <w:rsid w:val="002253E0"/>
    <w:rsid w:val="00227D99"/>
    <w:rsid w:val="00230A3B"/>
    <w:rsid w:val="00231C9D"/>
    <w:rsid w:val="002335E1"/>
    <w:rsid w:val="0023496C"/>
    <w:rsid w:val="00242670"/>
    <w:rsid w:val="00247E84"/>
    <w:rsid w:val="002607BD"/>
    <w:rsid w:val="00266BE8"/>
    <w:rsid w:val="0027440C"/>
    <w:rsid w:val="002761FC"/>
    <w:rsid w:val="00281007"/>
    <w:rsid w:val="002926F3"/>
    <w:rsid w:val="0029749E"/>
    <w:rsid w:val="002B1CC8"/>
    <w:rsid w:val="002B6CE0"/>
    <w:rsid w:val="002F0B66"/>
    <w:rsid w:val="002F3812"/>
    <w:rsid w:val="003020F0"/>
    <w:rsid w:val="00306577"/>
    <w:rsid w:val="00307902"/>
    <w:rsid w:val="003210B1"/>
    <w:rsid w:val="0032222C"/>
    <w:rsid w:val="003226D0"/>
    <w:rsid w:val="00323843"/>
    <w:rsid w:val="00341B4F"/>
    <w:rsid w:val="00357D27"/>
    <w:rsid w:val="00360743"/>
    <w:rsid w:val="00361F3E"/>
    <w:rsid w:val="00385ED4"/>
    <w:rsid w:val="003A775C"/>
    <w:rsid w:val="003B42BF"/>
    <w:rsid w:val="003C4CDF"/>
    <w:rsid w:val="003C7A33"/>
    <w:rsid w:val="003D63FD"/>
    <w:rsid w:val="003D6F19"/>
    <w:rsid w:val="003E01E8"/>
    <w:rsid w:val="003E1531"/>
    <w:rsid w:val="003E30F4"/>
    <w:rsid w:val="003E4369"/>
    <w:rsid w:val="003E5280"/>
    <w:rsid w:val="003F555E"/>
    <w:rsid w:val="003F67CA"/>
    <w:rsid w:val="00400708"/>
    <w:rsid w:val="00400963"/>
    <w:rsid w:val="00405D77"/>
    <w:rsid w:val="0042419D"/>
    <w:rsid w:val="004275CB"/>
    <w:rsid w:val="00440F0F"/>
    <w:rsid w:val="004422A7"/>
    <w:rsid w:val="004477C4"/>
    <w:rsid w:val="00450EA2"/>
    <w:rsid w:val="00451261"/>
    <w:rsid w:val="00453C15"/>
    <w:rsid w:val="00456431"/>
    <w:rsid w:val="00460BBA"/>
    <w:rsid w:val="004739F1"/>
    <w:rsid w:val="00481C9D"/>
    <w:rsid w:val="004850BA"/>
    <w:rsid w:val="0048708F"/>
    <w:rsid w:val="00487671"/>
    <w:rsid w:val="00491736"/>
    <w:rsid w:val="0049334F"/>
    <w:rsid w:val="004961C6"/>
    <w:rsid w:val="004A2830"/>
    <w:rsid w:val="004A2CE0"/>
    <w:rsid w:val="004A310A"/>
    <w:rsid w:val="004A4E5E"/>
    <w:rsid w:val="004A7F65"/>
    <w:rsid w:val="004B0575"/>
    <w:rsid w:val="004C5A1A"/>
    <w:rsid w:val="004D0E7C"/>
    <w:rsid w:val="004D730C"/>
    <w:rsid w:val="004E044C"/>
    <w:rsid w:val="004E2D4E"/>
    <w:rsid w:val="004E59A2"/>
    <w:rsid w:val="004F43EF"/>
    <w:rsid w:val="00500B7D"/>
    <w:rsid w:val="005114D8"/>
    <w:rsid w:val="00513B87"/>
    <w:rsid w:val="005143FA"/>
    <w:rsid w:val="00516258"/>
    <w:rsid w:val="005215CC"/>
    <w:rsid w:val="00540E34"/>
    <w:rsid w:val="005429A4"/>
    <w:rsid w:val="005467AA"/>
    <w:rsid w:val="005469F7"/>
    <w:rsid w:val="0055011C"/>
    <w:rsid w:val="005554D5"/>
    <w:rsid w:val="005701FA"/>
    <w:rsid w:val="00570D3E"/>
    <w:rsid w:val="005724BB"/>
    <w:rsid w:val="0058616E"/>
    <w:rsid w:val="00591114"/>
    <w:rsid w:val="00593023"/>
    <w:rsid w:val="005A3894"/>
    <w:rsid w:val="005A752A"/>
    <w:rsid w:val="005D1A90"/>
    <w:rsid w:val="005D2E3A"/>
    <w:rsid w:val="005E282B"/>
    <w:rsid w:val="005F02A3"/>
    <w:rsid w:val="0060020B"/>
    <w:rsid w:val="006047EB"/>
    <w:rsid w:val="00615481"/>
    <w:rsid w:val="00615B89"/>
    <w:rsid w:val="00630C2C"/>
    <w:rsid w:val="00637069"/>
    <w:rsid w:val="006404B5"/>
    <w:rsid w:val="00642AFA"/>
    <w:rsid w:val="00645457"/>
    <w:rsid w:val="00645667"/>
    <w:rsid w:val="0064734B"/>
    <w:rsid w:val="006504FF"/>
    <w:rsid w:val="00654F51"/>
    <w:rsid w:val="00660EDA"/>
    <w:rsid w:val="0066166E"/>
    <w:rsid w:val="0066512E"/>
    <w:rsid w:val="00671506"/>
    <w:rsid w:val="00672DA4"/>
    <w:rsid w:val="0067306A"/>
    <w:rsid w:val="0067605B"/>
    <w:rsid w:val="00676C9C"/>
    <w:rsid w:val="006867A6"/>
    <w:rsid w:val="00686A4D"/>
    <w:rsid w:val="0068760D"/>
    <w:rsid w:val="006A1B21"/>
    <w:rsid w:val="006A3443"/>
    <w:rsid w:val="006A6C48"/>
    <w:rsid w:val="006D487F"/>
    <w:rsid w:val="006D6A5E"/>
    <w:rsid w:val="006F5EC3"/>
    <w:rsid w:val="00706F5A"/>
    <w:rsid w:val="007247B0"/>
    <w:rsid w:val="007273A6"/>
    <w:rsid w:val="00730A99"/>
    <w:rsid w:val="00735A60"/>
    <w:rsid w:val="00737199"/>
    <w:rsid w:val="0074638C"/>
    <w:rsid w:val="00747C05"/>
    <w:rsid w:val="007676EC"/>
    <w:rsid w:val="007712BC"/>
    <w:rsid w:val="007744AB"/>
    <w:rsid w:val="00774520"/>
    <w:rsid w:val="00775D60"/>
    <w:rsid w:val="0077785A"/>
    <w:rsid w:val="00782629"/>
    <w:rsid w:val="007838B0"/>
    <w:rsid w:val="007945BC"/>
    <w:rsid w:val="0079706F"/>
    <w:rsid w:val="007A671B"/>
    <w:rsid w:val="007A7BB3"/>
    <w:rsid w:val="007C081B"/>
    <w:rsid w:val="007C7F6C"/>
    <w:rsid w:val="007D1829"/>
    <w:rsid w:val="007D2127"/>
    <w:rsid w:val="007D5F84"/>
    <w:rsid w:val="007E12B8"/>
    <w:rsid w:val="007E590F"/>
    <w:rsid w:val="007F736F"/>
    <w:rsid w:val="007F7F88"/>
    <w:rsid w:val="00800E3A"/>
    <w:rsid w:val="008274CA"/>
    <w:rsid w:val="00827CB3"/>
    <w:rsid w:val="0083604D"/>
    <w:rsid w:val="00844A75"/>
    <w:rsid w:val="008455CE"/>
    <w:rsid w:val="00855F42"/>
    <w:rsid w:val="00861AAB"/>
    <w:rsid w:val="00863712"/>
    <w:rsid w:val="008644B5"/>
    <w:rsid w:val="008647D1"/>
    <w:rsid w:val="00865731"/>
    <w:rsid w:val="00865927"/>
    <w:rsid w:val="008740B4"/>
    <w:rsid w:val="00876727"/>
    <w:rsid w:val="00882CAC"/>
    <w:rsid w:val="00887748"/>
    <w:rsid w:val="008A175C"/>
    <w:rsid w:val="008A55B8"/>
    <w:rsid w:val="008A57C2"/>
    <w:rsid w:val="008A5DBC"/>
    <w:rsid w:val="008A6FDB"/>
    <w:rsid w:val="008A728E"/>
    <w:rsid w:val="008A76B8"/>
    <w:rsid w:val="008A7B58"/>
    <w:rsid w:val="008B53D7"/>
    <w:rsid w:val="008C0AAA"/>
    <w:rsid w:val="008C51DE"/>
    <w:rsid w:val="008D09F0"/>
    <w:rsid w:val="008D0C17"/>
    <w:rsid w:val="008D0C2F"/>
    <w:rsid w:val="008E628A"/>
    <w:rsid w:val="008E78E6"/>
    <w:rsid w:val="008F1EDC"/>
    <w:rsid w:val="008F6208"/>
    <w:rsid w:val="00901D91"/>
    <w:rsid w:val="009037A0"/>
    <w:rsid w:val="00903BEA"/>
    <w:rsid w:val="009040E6"/>
    <w:rsid w:val="00906ABA"/>
    <w:rsid w:val="009140A6"/>
    <w:rsid w:val="009163BA"/>
    <w:rsid w:val="0091792D"/>
    <w:rsid w:val="009201B8"/>
    <w:rsid w:val="00924506"/>
    <w:rsid w:val="00926F86"/>
    <w:rsid w:val="00934A90"/>
    <w:rsid w:val="009350AE"/>
    <w:rsid w:val="009432CC"/>
    <w:rsid w:val="00943AE1"/>
    <w:rsid w:val="009448D1"/>
    <w:rsid w:val="00945946"/>
    <w:rsid w:val="00945E27"/>
    <w:rsid w:val="00947CE1"/>
    <w:rsid w:val="00955950"/>
    <w:rsid w:val="00955A67"/>
    <w:rsid w:val="009632F9"/>
    <w:rsid w:val="0096448B"/>
    <w:rsid w:val="009722C0"/>
    <w:rsid w:val="00972843"/>
    <w:rsid w:val="00974169"/>
    <w:rsid w:val="00975ACB"/>
    <w:rsid w:val="00976E93"/>
    <w:rsid w:val="0098364A"/>
    <w:rsid w:val="009904A1"/>
    <w:rsid w:val="009C5896"/>
    <w:rsid w:val="009C5B71"/>
    <w:rsid w:val="009C6A21"/>
    <w:rsid w:val="009C6D22"/>
    <w:rsid w:val="009C7CA1"/>
    <w:rsid w:val="009D1B9B"/>
    <w:rsid w:val="009D2069"/>
    <w:rsid w:val="009D3207"/>
    <w:rsid w:val="009D4005"/>
    <w:rsid w:val="009D5976"/>
    <w:rsid w:val="009D6C99"/>
    <w:rsid w:val="009D7783"/>
    <w:rsid w:val="009E5655"/>
    <w:rsid w:val="009F4148"/>
    <w:rsid w:val="00A026D6"/>
    <w:rsid w:val="00A14091"/>
    <w:rsid w:val="00A14BED"/>
    <w:rsid w:val="00A16E72"/>
    <w:rsid w:val="00A177E6"/>
    <w:rsid w:val="00A17F98"/>
    <w:rsid w:val="00A201BF"/>
    <w:rsid w:val="00A26455"/>
    <w:rsid w:val="00A34109"/>
    <w:rsid w:val="00A35E2D"/>
    <w:rsid w:val="00A430EA"/>
    <w:rsid w:val="00A449E1"/>
    <w:rsid w:val="00A454CA"/>
    <w:rsid w:val="00A45648"/>
    <w:rsid w:val="00A466A8"/>
    <w:rsid w:val="00A574A3"/>
    <w:rsid w:val="00A6473C"/>
    <w:rsid w:val="00A64830"/>
    <w:rsid w:val="00A64991"/>
    <w:rsid w:val="00A65067"/>
    <w:rsid w:val="00A762F6"/>
    <w:rsid w:val="00A8160F"/>
    <w:rsid w:val="00A8448E"/>
    <w:rsid w:val="00A91B2D"/>
    <w:rsid w:val="00AA3549"/>
    <w:rsid w:val="00AA6465"/>
    <w:rsid w:val="00AB0EA3"/>
    <w:rsid w:val="00AB2E25"/>
    <w:rsid w:val="00AB2FB5"/>
    <w:rsid w:val="00AD08BC"/>
    <w:rsid w:val="00AD1366"/>
    <w:rsid w:val="00AD60E8"/>
    <w:rsid w:val="00AD7C96"/>
    <w:rsid w:val="00AE39CF"/>
    <w:rsid w:val="00AE4840"/>
    <w:rsid w:val="00AE4B32"/>
    <w:rsid w:val="00AE4D40"/>
    <w:rsid w:val="00AE653A"/>
    <w:rsid w:val="00AF1700"/>
    <w:rsid w:val="00AF1771"/>
    <w:rsid w:val="00AF2EE2"/>
    <w:rsid w:val="00B015BA"/>
    <w:rsid w:val="00B12905"/>
    <w:rsid w:val="00B20FC3"/>
    <w:rsid w:val="00B21269"/>
    <w:rsid w:val="00B223E2"/>
    <w:rsid w:val="00B230A5"/>
    <w:rsid w:val="00B2600F"/>
    <w:rsid w:val="00B27FB2"/>
    <w:rsid w:val="00B30627"/>
    <w:rsid w:val="00B3321F"/>
    <w:rsid w:val="00B4002B"/>
    <w:rsid w:val="00B409F4"/>
    <w:rsid w:val="00B40FE2"/>
    <w:rsid w:val="00B46190"/>
    <w:rsid w:val="00B469A3"/>
    <w:rsid w:val="00B5068B"/>
    <w:rsid w:val="00B515D4"/>
    <w:rsid w:val="00B63786"/>
    <w:rsid w:val="00B70D82"/>
    <w:rsid w:val="00B73F2B"/>
    <w:rsid w:val="00B75A51"/>
    <w:rsid w:val="00B82631"/>
    <w:rsid w:val="00B84577"/>
    <w:rsid w:val="00B855D7"/>
    <w:rsid w:val="00B86AB6"/>
    <w:rsid w:val="00B87383"/>
    <w:rsid w:val="00B94147"/>
    <w:rsid w:val="00B96500"/>
    <w:rsid w:val="00BA75E5"/>
    <w:rsid w:val="00BC1AB2"/>
    <w:rsid w:val="00BC32D3"/>
    <w:rsid w:val="00BD05A9"/>
    <w:rsid w:val="00BD3D4A"/>
    <w:rsid w:val="00BE0C8A"/>
    <w:rsid w:val="00BF547A"/>
    <w:rsid w:val="00BF5648"/>
    <w:rsid w:val="00BF5F1C"/>
    <w:rsid w:val="00C062BB"/>
    <w:rsid w:val="00C14356"/>
    <w:rsid w:val="00C1523E"/>
    <w:rsid w:val="00C15738"/>
    <w:rsid w:val="00C20B3E"/>
    <w:rsid w:val="00C23079"/>
    <w:rsid w:val="00C303ED"/>
    <w:rsid w:val="00C322DB"/>
    <w:rsid w:val="00C33075"/>
    <w:rsid w:val="00C341CE"/>
    <w:rsid w:val="00C445D7"/>
    <w:rsid w:val="00C56491"/>
    <w:rsid w:val="00C56B07"/>
    <w:rsid w:val="00C57E62"/>
    <w:rsid w:val="00C60E12"/>
    <w:rsid w:val="00C61743"/>
    <w:rsid w:val="00C66973"/>
    <w:rsid w:val="00C75513"/>
    <w:rsid w:val="00C877A3"/>
    <w:rsid w:val="00C968BD"/>
    <w:rsid w:val="00CA5974"/>
    <w:rsid w:val="00CB0F12"/>
    <w:rsid w:val="00CC2EA5"/>
    <w:rsid w:val="00CC7064"/>
    <w:rsid w:val="00CD4837"/>
    <w:rsid w:val="00CE2025"/>
    <w:rsid w:val="00CE3FF6"/>
    <w:rsid w:val="00CE4EB0"/>
    <w:rsid w:val="00CE5B07"/>
    <w:rsid w:val="00CE6A4C"/>
    <w:rsid w:val="00CE6DE4"/>
    <w:rsid w:val="00CF589C"/>
    <w:rsid w:val="00D0418F"/>
    <w:rsid w:val="00D12C29"/>
    <w:rsid w:val="00D1708D"/>
    <w:rsid w:val="00D410F2"/>
    <w:rsid w:val="00D4465D"/>
    <w:rsid w:val="00D44F34"/>
    <w:rsid w:val="00D45BC6"/>
    <w:rsid w:val="00D55D85"/>
    <w:rsid w:val="00D566D7"/>
    <w:rsid w:val="00D579CD"/>
    <w:rsid w:val="00D6450B"/>
    <w:rsid w:val="00D745A0"/>
    <w:rsid w:val="00D74D2C"/>
    <w:rsid w:val="00D76E80"/>
    <w:rsid w:val="00D82D3B"/>
    <w:rsid w:val="00D8358C"/>
    <w:rsid w:val="00D85F46"/>
    <w:rsid w:val="00D867B7"/>
    <w:rsid w:val="00DA74F9"/>
    <w:rsid w:val="00DA7B1E"/>
    <w:rsid w:val="00DB090E"/>
    <w:rsid w:val="00DB3F94"/>
    <w:rsid w:val="00DB4FD8"/>
    <w:rsid w:val="00DB55B3"/>
    <w:rsid w:val="00DB55D6"/>
    <w:rsid w:val="00DC2B5E"/>
    <w:rsid w:val="00DC3BAE"/>
    <w:rsid w:val="00DC7F91"/>
    <w:rsid w:val="00DD44D9"/>
    <w:rsid w:val="00DD4D2A"/>
    <w:rsid w:val="00DE1C41"/>
    <w:rsid w:val="00DE22FD"/>
    <w:rsid w:val="00DF16CC"/>
    <w:rsid w:val="00DF22F3"/>
    <w:rsid w:val="00DF2546"/>
    <w:rsid w:val="00DF2F33"/>
    <w:rsid w:val="00DF433E"/>
    <w:rsid w:val="00E000B7"/>
    <w:rsid w:val="00E14514"/>
    <w:rsid w:val="00E1667E"/>
    <w:rsid w:val="00E23724"/>
    <w:rsid w:val="00E25C06"/>
    <w:rsid w:val="00E32ABA"/>
    <w:rsid w:val="00E33B15"/>
    <w:rsid w:val="00E35125"/>
    <w:rsid w:val="00E43AA0"/>
    <w:rsid w:val="00E441D2"/>
    <w:rsid w:val="00E44680"/>
    <w:rsid w:val="00E54623"/>
    <w:rsid w:val="00E55C1C"/>
    <w:rsid w:val="00E645D4"/>
    <w:rsid w:val="00E715D9"/>
    <w:rsid w:val="00E80C35"/>
    <w:rsid w:val="00E82216"/>
    <w:rsid w:val="00E94F5B"/>
    <w:rsid w:val="00EA10D8"/>
    <w:rsid w:val="00EA510E"/>
    <w:rsid w:val="00EC12E2"/>
    <w:rsid w:val="00EC43EF"/>
    <w:rsid w:val="00EC5F85"/>
    <w:rsid w:val="00EC7225"/>
    <w:rsid w:val="00ED0F0F"/>
    <w:rsid w:val="00ED3DE8"/>
    <w:rsid w:val="00ED7C64"/>
    <w:rsid w:val="00EE3E3D"/>
    <w:rsid w:val="00EE5AD0"/>
    <w:rsid w:val="00EF0079"/>
    <w:rsid w:val="00EF1CA8"/>
    <w:rsid w:val="00F01092"/>
    <w:rsid w:val="00F01334"/>
    <w:rsid w:val="00F11858"/>
    <w:rsid w:val="00F158D2"/>
    <w:rsid w:val="00F21DE0"/>
    <w:rsid w:val="00F22776"/>
    <w:rsid w:val="00F418B4"/>
    <w:rsid w:val="00F51BAE"/>
    <w:rsid w:val="00F663DC"/>
    <w:rsid w:val="00F72D27"/>
    <w:rsid w:val="00F82194"/>
    <w:rsid w:val="00F828B3"/>
    <w:rsid w:val="00F97A50"/>
    <w:rsid w:val="00FA1C6C"/>
    <w:rsid w:val="00FB4BC2"/>
    <w:rsid w:val="00FC4C6D"/>
    <w:rsid w:val="00FC65BD"/>
    <w:rsid w:val="00FD24D9"/>
    <w:rsid w:val="00FE126B"/>
    <w:rsid w:val="00FE2533"/>
    <w:rsid w:val="00FF3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0C48A3-2ED8-43A4-B224-FBC9B8D14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8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70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02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215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8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706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02A3"/>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EE3E3D"/>
    <w:pPr>
      <w:spacing w:after="0" w:line="240" w:lineRule="auto"/>
    </w:pPr>
    <w:rPr>
      <w:sz w:val="20"/>
      <w:szCs w:val="20"/>
    </w:rPr>
  </w:style>
  <w:style w:type="character" w:customStyle="1" w:styleId="FootnoteTextChar">
    <w:name w:val="Footnote Text Char"/>
    <w:basedOn w:val="DefaultParagraphFont"/>
    <w:link w:val="FootnoteText"/>
    <w:uiPriority w:val="99"/>
    <w:rsid w:val="00EE3E3D"/>
    <w:rPr>
      <w:sz w:val="20"/>
      <w:szCs w:val="20"/>
    </w:rPr>
  </w:style>
  <w:style w:type="character" w:styleId="FootnoteReference">
    <w:name w:val="footnote reference"/>
    <w:aliases w:val="4_G"/>
    <w:uiPriority w:val="99"/>
    <w:qFormat/>
    <w:rsid w:val="00EE3E3D"/>
    <w:rPr>
      <w:rFonts w:ascii="Times New Roman" w:hAnsi="Times New Roman"/>
      <w:sz w:val="18"/>
      <w:vertAlign w:val="superscript"/>
    </w:rPr>
  </w:style>
  <w:style w:type="paragraph" w:styleId="ListParagraph">
    <w:name w:val="List Paragraph"/>
    <w:aliases w:val="Recommendatio,Párrafo de lista,Recommendation,OBC Bullet,Dot pt,F5 List Paragraph,No Spacing1,List Paragraph Char Char Char,Indicator Text,Colorful List - Accent 11,Numbered Para 1,Bullet 1,Bullet Points,List Paragraph2,L,3,References,列"/>
    <w:basedOn w:val="Normal"/>
    <w:link w:val="ListParagraphChar"/>
    <w:uiPriority w:val="34"/>
    <w:qFormat/>
    <w:rsid w:val="00EE3E3D"/>
    <w:pPr>
      <w:ind w:left="720"/>
      <w:contextualSpacing/>
    </w:pPr>
  </w:style>
  <w:style w:type="character" w:customStyle="1" w:styleId="ListParagraphChar">
    <w:name w:val="List Paragraph Char"/>
    <w:aliases w:val="Recommendatio Char,Párrafo de lista Char,Recommendation Char,OBC Bullet Char,Dot pt Char,F5 List Paragraph Char,No Spacing1 Char,List Paragraph Char Char Char Char,Indicator Text Char,Colorful List - Accent 11 Char,Bullet 1 Char"/>
    <w:link w:val="ListParagraph"/>
    <w:uiPriority w:val="34"/>
    <w:qFormat/>
    <w:locked/>
    <w:rsid w:val="00095B7E"/>
  </w:style>
  <w:style w:type="paragraph" w:customStyle="1" w:styleId="Bullet1G">
    <w:name w:val="_Bullet 1_G"/>
    <w:basedOn w:val="Normal"/>
    <w:rsid w:val="00AE4840"/>
    <w:pPr>
      <w:numPr>
        <w:numId w:val="3"/>
      </w:numPr>
      <w:suppressAutoHyphens/>
      <w:spacing w:after="120" w:line="240" w:lineRule="atLeast"/>
      <w:ind w:right="1134"/>
      <w:jc w:val="both"/>
    </w:pPr>
    <w:rPr>
      <w:rFonts w:ascii="Times New Roman" w:eastAsia="SimSun" w:hAnsi="Times New Roman" w:cs="Times New Roman"/>
      <w:sz w:val="20"/>
      <w:szCs w:val="20"/>
      <w:lang w:val="en-GB" w:eastAsia="zh-CN"/>
    </w:rPr>
  </w:style>
  <w:style w:type="paragraph" w:customStyle="1" w:styleId="Bullet2G">
    <w:name w:val="_Bullet 2_G"/>
    <w:basedOn w:val="Normal"/>
    <w:rsid w:val="00AE4840"/>
    <w:pPr>
      <w:numPr>
        <w:numId w:val="2"/>
      </w:numPr>
      <w:suppressAutoHyphens/>
      <w:spacing w:after="120" w:line="240" w:lineRule="atLeast"/>
      <w:ind w:right="1134"/>
      <w:jc w:val="both"/>
    </w:pPr>
    <w:rPr>
      <w:rFonts w:ascii="Times New Roman" w:eastAsia="Times New Roman" w:hAnsi="Times New Roman" w:cs="Times New Roman"/>
      <w:sz w:val="20"/>
      <w:szCs w:val="20"/>
      <w:lang w:val="fr-CH"/>
    </w:rPr>
  </w:style>
  <w:style w:type="paragraph" w:customStyle="1" w:styleId="SingleTxtG">
    <w:name w:val="_ Single Txt_G"/>
    <w:basedOn w:val="Normal"/>
    <w:link w:val="SingleTxtGChar"/>
    <w:qFormat/>
    <w:rsid w:val="002926F3"/>
    <w:pPr>
      <w:suppressAutoHyphens/>
      <w:spacing w:after="120" w:line="240" w:lineRule="atLeast"/>
      <w:ind w:left="1134" w:right="1134"/>
      <w:jc w:val="both"/>
    </w:pPr>
    <w:rPr>
      <w:rFonts w:ascii="Times New Roman" w:eastAsia="Times New Roman" w:hAnsi="Times New Roman" w:cs="Times New Roman"/>
      <w:sz w:val="20"/>
      <w:szCs w:val="20"/>
      <w:lang w:val="fr-CH"/>
    </w:rPr>
  </w:style>
  <w:style w:type="character" w:customStyle="1" w:styleId="SingleTxtGChar">
    <w:name w:val="_ Single Txt_G Char"/>
    <w:link w:val="SingleTxtG"/>
    <w:rsid w:val="002926F3"/>
    <w:rPr>
      <w:rFonts w:ascii="Times New Roman" w:eastAsia="Times New Roman" w:hAnsi="Times New Roman" w:cs="Times New Roman"/>
      <w:sz w:val="20"/>
      <w:szCs w:val="20"/>
      <w:lang w:val="fr-CH"/>
    </w:rPr>
  </w:style>
  <w:style w:type="paragraph" w:customStyle="1" w:styleId="H23G">
    <w:name w:val="_ H_2/3_G"/>
    <w:basedOn w:val="Normal"/>
    <w:next w:val="Normal"/>
    <w:rsid w:val="00DE1C41"/>
    <w:pPr>
      <w:keepNext/>
      <w:keepLines/>
      <w:tabs>
        <w:tab w:val="right" w:pos="851"/>
      </w:tabs>
      <w:suppressAutoHyphens/>
      <w:spacing w:before="240" w:after="120" w:line="240" w:lineRule="exact"/>
      <w:ind w:left="1134" w:right="1134" w:hanging="1134"/>
    </w:pPr>
    <w:rPr>
      <w:rFonts w:ascii="Times New Roman" w:eastAsia="SimSun" w:hAnsi="Times New Roman" w:cs="Times New Roman"/>
      <w:b/>
      <w:sz w:val="20"/>
      <w:szCs w:val="20"/>
      <w:lang w:val="en-GB" w:eastAsia="zh-CN"/>
    </w:rPr>
  </w:style>
  <w:style w:type="paragraph" w:customStyle="1" w:styleId="H1G">
    <w:name w:val="_ H_1_G"/>
    <w:basedOn w:val="Normal"/>
    <w:next w:val="Normal"/>
    <w:rsid w:val="00DE1C41"/>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fr-CH"/>
    </w:rPr>
  </w:style>
  <w:style w:type="paragraph" w:customStyle="1" w:styleId="Default">
    <w:name w:val="Default"/>
    <w:rsid w:val="00B230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D7C64"/>
    <w:pPr>
      <w:tabs>
        <w:tab w:val="center" w:pos="4703"/>
        <w:tab w:val="right" w:pos="9406"/>
      </w:tabs>
      <w:spacing w:after="0" w:line="240" w:lineRule="auto"/>
    </w:pPr>
  </w:style>
  <w:style w:type="character" w:customStyle="1" w:styleId="HeaderChar">
    <w:name w:val="Header Char"/>
    <w:basedOn w:val="DefaultParagraphFont"/>
    <w:link w:val="Header"/>
    <w:uiPriority w:val="99"/>
    <w:rsid w:val="00ED7C64"/>
  </w:style>
  <w:style w:type="paragraph" w:styleId="Footer">
    <w:name w:val="footer"/>
    <w:basedOn w:val="Normal"/>
    <w:link w:val="FooterChar"/>
    <w:uiPriority w:val="99"/>
    <w:unhideWhenUsed/>
    <w:rsid w:val="00ED7C64"/>
    <w:pPr>
      <w:tabs>
        <w:tab w:val="center" w:pos="4703"/>
        <w:tab w:val="right" w:pos="9406"/>
      </w:tabs>
      <w:spacing w:after="0" w:line="240" w:lineRule="auto"/>
    </w:pPr>
  </w:style>
  <w:style w:type="character" w:customStyle="1" w:styleId="FooterChar">
    <w:name w:val="Footer Char"/>
    <w:basedOn w:val="DefaultParagraphFont"/>
    <w:link w:val="Footer"/>
    <w:uiPriority w:val="99"/>
    <w:rsid w:val="00ED7C64"/>
  </w:style>
  <w:style w:type="character" w:customStyle="1" w:styleId="NoneA">
    <w:name w:val="None A"/>
    <w:rsid w:val="009D3207"/>
  </w:style>
  <w:style w:type="paragraph" w:customStyle="1" w:styleId="BodyA">
    <w:name w:val="Body A"/>
    <w:rsid w:val="009D3207"/>
    <w:pPr>
      <w:pBdr>
        <w:top w:val="nil"/>
        <w:left w:val="nil"/>
        <w:bottom w:val="nil"/>
        <w:right w:val="nil"/>
        <w:between w:val="nil"/>
        <w:bar w:val="nil"/>
      </w:pBdr>
    </w:pPr>
    <w:rPr>
      <w:rFonts w:ascii="Calibri" w:eastAsia="Calibri" w:hAnsi="Calibri" w:cs="Calibri"/>
      <w:color w:val="000000"/>
      <w:u w:color="000000"/>
      <w:bdr w:val="nil"/>
      <w14:textOutline w14:w="12700" w14:cap="flat" w14:cmpd="sng" w14:algn="ctr">
        <w14:noFill/>
        <w14:prstDash w14:val="solid"/>
        <w14:miter w14:lim="400000"/>
      </w14:textOutline>
    </w:rPr>
  </w:style>
  <w:style w:type="character" w:styleId="Emphasis">
    <w:name w:val="Emphasis"/>
    <w:basedOn w:val="DefaultParagraphFont"/>
    <w:uiPriority w:val="20"/>
    <w:qFormat/>
    <w:rsid w:val="00BE0C8A"/>
    <w:rPr>
      <w:i/>
      <w:iCs/>
    </w:rPr>
  </w:style>
  <w:style w:type="paragraph" w:customStyle="1" w:styleId="ParaNoG">
    <w:name w:val="_ParaNo._G"/>
    <w:basedOn w:val="Normal"/>
    <w:rsid w:val="00D76E80"/>
    <w:pPr>
      <w:numPr>
        <w:numId w:val="5"/>
      </w:numPr>
      <w:tabs>
        <w:tab w:val="left" w:pos="1701"/>
        <w:tab w:val="left" w:pos="2268"/>
      </w:tabs>
      <w:suppressAutoHyphens/>
      <w:spacing w:after="120" w:line="240" w:lineRule="atLeast"/>
      <w:ind w:right="1134"/>
      <w:jc w:val="both"/>
    </w:pPr>
    <w:rPr>
      <w:rFonts w:ascii="Times New Roman" w:eastAsia="SimSun" w:hAnsi="Times New Roman" w:cs="Times New Roman"/>
      <w:sz w:val="20"/>
      <w:szCs w:val="20"/>
      <w:lang w:val="en-GB" w:eastAsia="zh-CN"/>
    </w:rPr>
  </w:style>
  <w:style w:type="paragraph" w:styleId="NormalWeb">
    <w:name w:val="Normal (Web)"/>
    <w:basedOn w:val="Normal"/>
    <w:uiPriority w:val="99"/>
    <w:semiHidden/>
    <w:unhideWhenUsed/>
    <w:rsid w:val="009D20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D2069"/>
    <w:rPr>
      <w:b/>
      <w:bCs/>
    </w:rPr>
  </w:style>
  <w:style w:type="character" w:customStyle="1" w:styleId="rynqvb">
    <w:name w:val="rynqvb"/>
    <w:basedOn w:val="DefaultParagraphFont"/>
    <w:rsid w:val="0060020B"/>
  </w:style>
  <w:style w:type="paragraph" w:styleId="TOCHeading">
    <w:name w:val="TOC Heading"/>
    <w:basedOn w:val="Heading1"/>
    <w:next w:val="Normal"/>
    <w:uiPriority w:val="39"/>
    <w:unhideWhenUsed/>
    <w:qFormat/>
    <w:rsid w:val="007F7F88"/>
    <w:pPr>
      <w:outlineLvl w:val="9"/>
    </w:pPr>
  </w:style>
  <w:style w:type="paragraph" w:styleId="TOC1">
    <w:name w:val="toc 1"/>
    <w:basedOn w:val="Normal"/>
    <w:next w:val="Normal"/>
    <w:autoRedefine/>
    <w:uiPriority w:val="39"/>
    <w:unhideWhenUsed/>
    <w:rsid w:val="007F7F88"/>
    <w:pPr>
      <w:tabs>
        <w:tab w:val="left" w:pos="426"/>
        <w:tab w:val="right" w:leader="dot" w:pos="9350"/>
      </w:tabs>
      <w:spacing w:after="100"/>
    </w:pPr>
  </w:style>
  <w:style w:type="paragraph" w:styleId="TOC2">
    <w:name w:val="toc 2"/>
    <w:basedOn w:val="Normal"/>
    <w:next w:val="Normal"/>
    <w:autoRedefine/>
    <w:uiPriority w:val="39"/>
    <w:unhideWhenUsed/>
    <w:rsid w:val="007F7F88"/>
    <w:pPr>
      <w:tabs>
        <w:tab w:val="left" w:pos="851"/>
        <w:tab w:val="right" w:leader="dot" w:pos="9350"/>
      </w:tabs>
      <w:spacing w:after="100"/>
      <w:ind w:left="426"/>
    </w:pPr>
  </w:style>
  <w:style w:type="paragraph" w:styleId="TOC3">
    <w:name w:val="toc 3"/>
    <w:basedOn w:val="Normal"/>
    <w:next w:val="Normal"/>
    <w:autoRedefine/>
    <w:uiPriority w:val="39"/>
    <w:unhideWhenUsed/>
    <w:rsid w:val="007F7F88"/>
    <w:pPr>
      <w:spacing w:after="100"/>
      <w:ind w:left="440"/>
    </w:pPr>
  </w:style>
  <w:style w:type="character" w:styleId="Hyperlink">
    <w:name w:val="Hyperlink"/>
    <w:basedOn w:val="DefaultParagraphFont"/>
    <w:uiPriority w:val="99"/>
    <w:unhideWhenUsed/>
    <w:rsid w:val="007F7F88"/>
    <w:rPr>
      <w:color w:val="0563C1" w:themeColor="hyperlink"/>
      <w:u w:val="single"/>
    </w:rPr>
  </w:style>
  <w:style w:type="table" w:styleId="GridTable1Light">
    <w:name w:val="Grid Table 1 Light"/>
    <w:basedOn w:val="TableNormal"/>
    <w:uiPriority w:val="46"/>
    <w:rsid w:val="009D59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C20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3DE8"/>
    <w:pPr>
      <w:spacing w:after="0" w:line="240" w:lineRule="auto"/>
    </w:pPr>
    <w:rPr>
      <w:rFonts w:eastAsiaTheme="minorEastAsia"/>
      <w:lang w:val="bg-BG" w:eastAsia="bg-BG"/>
    </w:rPr>
  </w:style>
  <w:style w:type="paragraph" w:styleId="CommentText">
    <w:name w:val="annotation text"/>
    <w:basedOn w:val="Normal"/>
    <w:link w:val="CommentTextChar"/>
    <w:uiPriority w:val="99"/>
    <w:unhideWhenUsed/>
    <w:rsid w:val="00ED3DE8"/>
    <w:pPr>
      <w:spacing w:line="240" w:lineRule="auto"/>
    </w:pPr>
    <w:rPr>
      <w:rFonts w:eastAsiaTheme="minorEastAsia"/>
      <w:sz w:val="20"/>
      <w:szCs w:val="20"/>
      <w:lang w:val="bg-BG" w:eastAsia="bg-BG"/>
    </w:rPr>
  </w:style>
  <w:style w:type="character" w:customStyle="1" w:styleId="CommentTextChar">
    <w:name w:val="Comment Text Char"/>
    <w:basedOn w:val="DefaultParagraphFont"/>
    <w:link w:val="CommentText"/>
    <w:uiPriority w:val="99"/>
    <w:rsid w:val="00ED3DE8"/>
    <w:rPr>
      <w:rFonts w:eastAsiaTheme="minorEastAsia"/>
      <w:sz w:val="20"/>
      <w:szCs w:val="20"/>
      <w:lang w:val="bg-BG" w:eastAsia="bg-BG"/>
    </w:rPr>
  </w:style>
  <w:style w:type="character" w:customStyle="1" w:styleId="CommentSubjectChar">
    <w:name w:val="Comment Subject Char"/>
    <w:basedOn w:val="CommentTextChar"/>
    <w:link w:val="CommentSubject"/>
    <w:uiPriority w:val="99"/>
    <w:semiHidden/>
    <w:rsid w:val="00ED3DE8"/>
    <w:rPr>
      <w:rFonts w:eastAsiaTheme="minorEastAsia"/>
      <w:b/>
      <w:bCs/>
      <w:sz w:val="20"/>
      <w:szCs w:val="20"/>
      <w:lang w:val="bg-BG" w:eastAsia="bg-BG"/>
    </w:rPr>
  </w:style>
  <w:style w:type="paragraph" w:styleId="CommentSubject">
    <w:name w:val="annotation subject"/>
    <w:basedOn w:val="CommentText"/>
    <w:next w:val="CommentText"/>
    <w:link w:val="CommentSubjectChar"/>
    <w:uiPriority w:val="99"/>
    <w:semiHidden/>
    <w:unhideWhenUsed/>
    <w:rsid w:val="00ED3DE8"/>
    <w:rPr>
      <w:b/>
      <w:bCs/>
    </w:rPr>
  </w:style>
  <w:style w:type="character" w:customStyle="1" w:styleId="BalloonTextChar">
    <w:name w:val="Balloon Text Char"/>
    <w:basedOn w:val="DefaultParagraphFont"/>
    <w:link w:val="BalloonText"/>
    <w:uiPriority w:val="99"/>
    <w:semiHidden/>
    <w:rsid w:val="00ED3DE8"/>
    <w:rPr>
      <w:rFonts w:ascii="Segoe UI" w:eastAsiaTheme="minorEastAsia" w:hAnsi="Segoe UI" w:cs="Segoe UI"/>
      <w:sz w:val="18"/>
      <w:szCs w:val="18"/>
      <w:lang w:val="bg-BG" w:eastAsia="bg-BG"/>
    </w:rPr>
  </w:style>
  <w:style w:type="paragraph" w:styleId="BalloonText">
    <w:name w:val="Balloon Text"/>
    <w:basedOn w:val="Normal"/>
    <w:link w:val="BalloonTextChar"/>
    <w:uiPriority w:val="99"/>
    <w:semiHidden/>
    <w:unhideWhenUsed/>
    <w:rsid w:val="00ED3DE8"/>
    <w:pPr>
      <w:spacing w:after="0" w:line="240" w:lineRule="auto"/>
    </w:pPr>
    <w:rPr>
      <w:rFonts w:ascii="Segoe UI" w:eastAsiaTheme="minorEastAsia" w:hAnsi="Segoe UI" w:cs="Segoe UI"/>
      <w:sz w:val="18"/>
      <w:szCs w:val="18"/>
      <w:lang w:val="bg-BG" w:eastAsia="bg-BG"/>
    </w:rPr>
  </w:style>
  <w:style w:type="character" w:customStyle="1" w:styleId="Heading4Char">
    <w:name w:val="Heading 4 Char"/>
    <w:basedOn w:val="DefaultParagraphFont"/>
    <w:link w:val="Heading4"/>
    <w:uiPriority w:val="9"/>
    <w:rsid w:val="005215CC"/>
    <w:rPr>
      <w:rFonts w:asciiTheme="majorHAnsi" w:eastAsiaTheme="majorEastAsia" w:hAnsiTheme="majorHAnsi" w:cstheme="majorBidi"/>
      <w:i/>
      <w:iCs/>
      <w:color w:val="2F5496" w:themeColor="accent1" w:themeShade="BF"/>
    </w:rPr>
  </w:style>
  <w:style w:type="character" w:customStyle="1" w:styleId="MSGENFONTSTYLENAMETEMPLATEROLEMSGENFONTSTYLENAMEBYROLETEXT2">
    <w:name w:val="MSG_EN_FONT_STYLE_NAME_TEMPLATE_ROLE MSG_EN_FONT_STYLE_NAME_BY_ROLE_TEXT|2"/>
    <w:basedOn w:val="DefaultParagraphFont"/>
    <w:rsid w:val="0083604D"/>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996756">
      <w:bodyDiv w:val="1"/>
      <w:marLeft w:val="0"/>
      <w:marRight w:val="0"/>
      <w:marTop w:val="0"/>
      <w:marBottom w:val="0"/>
      <w:divBdr>
        <w:top w:val="none" w:sz="0" w:space="0" w:color="auto"/>
        <w:left w:val="none" w:sz="0" w:space="0" w:color="auto"/>
        <w:bottom w:val="none" w:sz="0" w:space="0" w:color="auto"/>
        <w:right w:val="none" w:sz="0" w:space="0" w:color="auto"/>
      </w:divBdr>
    </w:div>
    <w:div w:id="188744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64959101410164E-2"/>
          <c:y val="4.3137241581830604E-2"/>
          <c:w val="0.87297286674440233"/>
          <c:h val="0.79616001353712718"/>
        </c:manualLayout>
      </c:layout>
      <c:barChart>
        <c:barDir val="bar"/>
        <c:grouping val="stacked"/>
        <c:varyColors val="0"/>
        <c:ser>
          <c:idx val="0"/>
          <c:order val="0"/>
          <c:tx>
            <c:strRef>
              <c:f>'по години на преброявания'!$A$16</c:f>
              <c:strCache>
                <c:ptCount val="1"/>
                <c:pt idx="0">
                  <c:v>Bulgarian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 на преброявания'!$B$15:$O$15</c:f>
              <c:numCache>
                <c:formatCode>General</c:formatCode>
                <c:ptCount val="14"/>
                <c:pt idx="0">
                  <c:v>1900</c:v>
                </c:pt>
                <c:pt idx="1">
                  <c:v>1905</c:v>
                </c:pt>
                <c:pt idx="2">
                  <c:v>1910</c:v>
                </c:pt>
                <c:pt idx="3">
                  <c:v>1920</c:v>
                </c:pt>
                <c:pt idx="4">
                  <c:v>1926</c:v>
                </c:pt>
                <c:pt idx="5">
                  <c:v>1934</c:v>
                </c:pt>
                <c:pt idx="6">
                  <c:v>1946</c:v>
                </c:pt>
                <c:pt idx="7">
                  <c:v>1956</c:v>
                </c:pt>
                <c:pt idx="8">
                  <c:v>1965</c:v>
                </c:pt>
                <c:pt idx="9">
                  <c:v>1975</c:v>
                </c:pt>
                <c:pt idx="10">
                  <c:v>1992</c:v>
                </c:pt>
                <c:pt idx="11">
                  <c:v>2001</c:v>
                </c:pt>
                <c:pt idx="12">
                  <c:v>2011</c:v>
                </c:pt>
                <c:pt idx="13">
                  <c:v>2021</c:v>
                </c:pt>
              </c:numCache>
            </c:numRef>
          </c:cat>
          <c:val>
            <c:numRef>
              <c:f>'по години на преброявания'!$B$16:$O$16</c:f>
              <c:numCache>
                <c:formatCode>0.0</c:formatCode>
                <c:ptCount val="14"/>
                <c:pt idx="0">
                  <c:v>77.136770911814097</c:v>
                </c:pt>
                <c:pt idx="1">
                  <c:v>79.389182458509637</c:v>
                </c:pt>
                <c:pt idx="2">
                  <c:v>81.123814499230321</c:v>
                </c:pt>
                <c:pt idx="3">
                  <c:v>83.26965438827672</c:v>
                </c:pt>
                <c:pt idx="4">
                  <c:v>83.188929719437368</c:v>
                </c:pt>
                <c:pt idx="5">
                  <c:v>85.624699425249247</c:v>
                </c:pt>
                <c:pt idx="6">
                  <c:v>83.984733152387221</c:v>
                </c:pt>
                <c:pt idx="7">
                  <c:v>85.45823067311872</c:v>
                </c:pt>
                <c:pt idx="8">
                  <c:v>87.886155582072163</c:v>
                </c:pt>
                <c:pt idx="9">
                  <c:v>90.859670814002797</c:v>
                </c:pt>
                <c:pt idx="10">
                  <c:v>85.67118442730488</c:v>
                </c:pt>
                <c:pt idx="11">
                  <c:v>83.936096566220215</c:v>
                </c:pt>
                <c:pt idx="12">
                  <c:v>84.787321620480824</c:v>
                </c:pt>
                <c:pt idx="13">
                  <c:v>84.573696682033756</c:v>
                </c:pt>
              </c:numCache>
            </c:numRef>
          </c:val>
          <c:extLst>
            <c:ext xmlns:c16="http://schemas.microsoft.com/office/drawing/2014/chart" uri="{C3380CC4-5D6E-409C-BE32-E72D297353CC}">
              <c16:uniqueId val="{00000000-69B4-4ED7-86C1-CAD547D5B01A}"/>
            </c:ext>
          </c:extLst>
        </c:ser>
        <c:ser>
          <c:idx val="1"/>
          <c:order val="1"/>
          <c:tx>
            <c:strRef>
              <c:f>'по години на преброявания'!$A$17</c:f>
              <c:strCache>
                <c:ptCount val="1"/>
                <c:pt idx="0">
                  <c:v>Turkish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 на преброявания'!$B$15:$O$15</c:f>
              <c:numCache>
                <c:formatCode>General</c:formatCode>
                <c:ptCount val="14"/>
                <c:pt idx="0">
                  <c:v>1900</c:v>
                </c:pt>
                <c:pt idx="1">
                  <c:v>1905</c:v>
                </c:pt>
                <c:pt idx="2">
                  <c:v>1910</c:v>
                </c:pt>
                <c:pt idx="3">
                  <c:v>1920</c:v>
                </c:pt>
                <c:pt idx="4">
                  <c:v>1926</c:v>
                </c:pt>
                <c:pt idx="5">
                  <c:v>1934</c:v>
                </c:pt>
                <c:pt idx="6">
                  <c:v>1946</c:v>
                </c:pt>
                <c:pt idx="7">
                  <c:v>1956</c:v>
                </c:pt>
                <c:pt idx="8">
                  <c:v>1965</c:v>
                </c:pt>
                <c:pt idx="9">
                  <c:v>1975</c:v>
                </c:pt>
                <c:pt idx="10">
                  <c:v>1992</c:v>
                </c:pt>
                <c:pt idx="11">
                  <c:v>2001</c:v>
                </c:pt>
                <c:pt idx="12">
                  <c:v>2011</c:v>
                </c:pt>
                <c:pt idx="13">
                  <c:v>2021</c:v>
                </c:pt>
              </c:numCache>
            </c:numRef>
          </c:cat>
          <c:val>
            <c:numRef>
              <c:f>'по години на преброявания'!$B$17:$O$17</c:f>
              <c:numCache>
                <c:formatCode>0.0</c:formatCode>
                <c:ptCount val="14"/>
                <c:pt idx="0">
                  <c:v>14.188030124859685</c:v>
                </c:pt>
                <c:pt idx="1">
                  <c:v>12.092700544532068</c:v>
                </c:pt>
                <c:pt idx="2">
                  <c:v>10.735207018399715</c:v>
                </c:pt>
                <c:pt idx="3">
                  <c:v>10.73534378480911</c:v>
                </c:pt>
                <c:pt idx="4">
                  <c:v>10.541691969012588</c:v>
                </c:pt>
                <c:pt idx="5">
                  <c:v>9.726866294643628</c:v>
                </c:pt>
                <c:pt idx="6">
                  <c:v>9.6097092348096531</c:v>
                </c:pt>
                <c:pt idx="7">
                  <c:v>8.616365558494552</c:v>
                </c:pt>
                <c:pt idx="8">
                  <c:v>9.4911427684557772</c:v>
                </c:pt>
                <c:pt idx="9">
                  <c:v>8.3724469856049151</c:v>
                </c:pt>
                <c:pt idx="10">
                  <c:v>9.4264418307929354</c:v>
                </c:pt>
                <c:pt idx="11">
                  <c:v>9.4169923423183111</c:v>
                </c:pt>
                <c:pt idx="12">
                  <c:v>8.8058638103990727</c:v>
                </c:pt>
                <c:pt idx="13">
                  <c:v>8.4000111696563398</c:v>
                </c:pt>
              </c:numCache>
            </c:numRef>
          </c:val>
          <c:extLst>
            <c:ext xmlns:c16="http://schemas.microsoft.com/office/drawing/2014/chart" uri="{C3380CC4-5D6E-409C-BE32-E72D297353CC}">
              <c16:uniqueId val="{00000001-69B4-4ED7-86C1-CAD547D5B01A}"/>
            </c:ext>
          </c:extLst>
        </c:ser>
        <c:ser>
          <c:idx val="2"/>
          <c:order val="2"/>
          <c:tx>
            <c:strRef>
              <c:f>'по години на преброявания'!$A$18</c:f>
              <c:strCache>
                <c:ptCount val="1"/>
                <c:pt idx="0">
                  <c:v>Roma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'по години на преброявания'!$B$15:$O$15</c:f>
              <c:numCache>
                <c:formatCode>General</c:formatCode>
                <c:ptCount val="14"/>
                <c:pt idx="0">
                  <c:v>1900</c:v>
                </c:pt>
                <c:pt idx="1">
                  <c:v>1905</c:v>
                </c:pt>
                <c:pt idx="2">
                  <c:v>1910</c:v>
                </c:pt>
                <c:pt idx="3">
                  <c:v>1920</c:v>
                </c:pt>
                <c:pt idx="4">
                  <c:v>1926</c:v>
                </c:pt>
                <c:pt idx="5">
                  <c:v>1934</c:v>
                </c:pt>
                <c:pt idx="6">
                  <c:v>1946</c:v>
                </c:pt>
                <c:pt idx="7">
                  <c:v>1956</c:v>
                </c:pt>
                <c:pt idx="8">
                  <c:v>1965</c:v>
                </c:pt>
                <c:pt idx="9">
                  <c:v>1975</c:v>
                </c:pt>
                <c:pt idx="10">
                  <c:v>1992</c:v>
                </c:pt>
                <c:pt idx="11">
                  <c:v>2001</c:v>
                </c:pt>
                <c:pt idx="12">
                  <c:v>2011</c:v>
                </c:pt>
                <c:pt idx="13">
                  <c:v>2021</c:v>
                </c:pt>
              </c:numCache>
            </c:numRef>
          </c:cat>
          <c:val>
            <c:numRef>
              <c:f>'по години на преброявания'!$B$18:$O$18</c:f>
              <c:numCache>
                <c:formatCode>0.0</c:formatCode>
                <c:ptCount val="14"/>
                <c:pt idx="0">
                  <c:v>2.391619436885513</c:v>
                </c:pt>
                <c:pt idx="1">
                  <c:v>2.4532811309416873</c:v>
                </c:pt>
                <c:pt idx="2">
                  <c:v>2.8194958724043016</c:v>
                </c:pt>
                <c:pt idx="3">
                  <c:v>2.0311860747671071</c:v>
                </c:pt>
                <c:pt idx="4">
                  <c:v>2.461222386676063</c:v>
                </c:pt>
                <c:pt idx="5">
                  <c:v>2.4578232851629473</c:v>
                </c:pt>
                <c:pt idx="6">
                  <c:v>2.4185881224562897</c:v>
                </c:pt>
                <c:pt idx="7">
                  <c:v>2.5987990872779614</c:v>
                </c:pt>
                <c:pt idx="8">
                  <c:v>1.8093657654880926</c:v>
                </c:pt>
                <c:pt idx="9">
                  <c:v>0.20993905545871908</c:v>
                </c:pt>
                <c:pt idx="10">
                  <c:v>3.6925214411103058</c:v>
                </c:pt>
                <c:pt idx="11">
                  <c:v>4.677924468977479</c:v>
                </c:pt>
                <c:pt idx="12">
                  <c:v>4.8696897760508184</c:v>
                </c:pt>
                <c:pt idx="13">
                  <c:v>4.4070573061201292</c:v>
                </c:pt>
              </c:numCache>
            </c:numRef>
          </c:val>
          <c:extLst>
            <c:ext xmlns:c16="http://schemas.microsoft.com/office/drawing/2014/chart" uri="{C3380CC4-5D6E-409C-BE32-E72D297353CC}">
              <c16:uniqueId val="{00000002-69B4-4ED7-86C1-CAD547D5B01A}"/>
            </c:ext>
          </c:extLst>
        </c:ser>
        <c:ser>
          <c:idx val="3"/>
          <c:order val="3"/>
          <c:tx>
            <c:strRef>
              <c:f>'по години на преброявания'!$A$19</c:f>
              <c:strCache>
                <c:ptCount val="1"/>
                <c:pt idx="0">
                  <c:v>Other</c:v>
                </c:pt>
              </c:strCache>
            </c:strRef>
          </c:tx>
          <c:spPr>
            <a:solidFill>
              <a:schemeClr val="accent4"/>
            </a:solidFill>
            <a:ln>
              <a:noFill/>
            </a:ln>
            <a:effectLst/>
          </c:spPr>
          <c:invertIfNegative val="0"/>
          <c:cat>
            <c:numRef>
              <c:f>'по години на преброявания'!$B$15:$O$15</c:f>
              <c:numCache>
                <c:formatCode>General</c:formatCode>
                <c:ptCount val="14"/>
                <c:pt idx="0">
                  <c:v>1900</c:v>
                </c:pt>
                <c:pt idx="1">
                  <c:v>1905</c:v>
                </c:pt>
                <c:pt idx="2">
                  <c:v>1910</c:v>
                </c:pt>
                <c:pt idx="3">
                  <c:v>1920</c:v>
                </c:pt>
                <c:pt idx="4">
                  <c:v>1926</c:v>
                </c:pt>
                <c:pt idx="5">
                  <c:v>1934</c:v>
                </c:pt>
                <c:pt idx="6">
                  <c:v>1946</c:v>
                </c:pt>
                <c:pt idx="7">
                  <c:v>1956</c:v>
                </c:pt>
                <c:pt idx="8">
                  <c:v>1965</c:v>
                </c:pt>
                <c:pt idx="9">
                  <c:v>1975</c:v>
                </c:pt>
                <c:pt idx="10">
                  <c:v>1992</c:v>
                </c:pt>
                <c:pt idx="11">
                  <c:v>2001</c:v>
                </c:pt>
                <c:pt idx="12">
                  <c:v>2011</c:v>
                </c:pt>
                <c:pt idx="13">
                  <c:v>2021</c:v>
                </c:pt>
              </c:numCache>
            </c:numRef>
          </c:cat>
          <c:val>
            <c:numRef>
              <c:f>'по години на преброявания'!$B$19:$O$19</c:f>
              <c:numCache>
                <c:formatCode>0.0</c:formatCode>
                <c:ptCount val="14"/>
                <c:pt idx="0">
                  <c:v>6.2835795264407093</c:v>
                </c:pt>
                <c:pt idx="1">
                  <c:v>6.0648358660166153</c:v>
                </c:pt>
                <c:pt idx="2">
                  <c:v>5.3214826099656642</c:v>
                </c:pt>
                <c:pt idx="3">
                  <c:v>3.9638157521470623</c:v>
                </c:pt>
                <c:pt idx="4">
                  <c:v>3.8081559248739807</c:v>
                </c:pt>
                <c:pt idx="5">
                  <c:v>2.1906109949441745</c:v>
                </c:pt>
                <c:pt idx="6">
                  <c:v>3.9869694903468305</c:v>
                </c:pt>
                <c:pt idx="7">
                  <c:v>3.3266046811087739</c:v>
                </c:pt>
                <c:pt idx="8">
                  <c:v>0.81333588398396395</c:v>
                </c:pt>
                <c:pt idx="9">
                  <c:v>0.557943144933569</c:v>
                </c:pt>
                <c:pt idx="10">
                  <c:v>1.2098523007918758</c:v>
                </c:pt>
                <c:pt idx="11">
                  <c:v>0.87280696278084435</c:v>
                </c:pt>
                <c:pt idx="12">
                  <c:v>0.7379755664588129</c:v>
                </c:pt>
                <c:pt idx="13">
                  <c:v>1.3054287999674825</c:v>
                </c:pt>
              </c:numCache>
            </c:numRef>
          </c:val>
          <c:extLst>
            <c:ext xmlns:c16="http://schemas.microsoft.com/office/drawing/2014/chart" uri="{C3380CC4-5D6E-409C-BE32-E72D297353CC}">
              <c16:uniqueId val="{00000003-69B4-4ED7-86C1-CAD547D5B01A}"/>
            </c:ext>
          </c:extLst>
        </c:ser>
        <c:ser>
          <c:idx val="4"/>
          <c:order val="4"/>
          <c:tx>
            <c:strRef>
              <c:f>'по години на преброявания'!$A$20</c:f>
              <c:strCache>
                <c:ptCount val="1"/>
                <c:pt idx="0">
                  <c:v>Cannot determine</c:v>
                </c:pt>
              </c:strCache>
            </c:strRef>
          </c:tx>
          <c:spPr>
            <a:solidFill>
              <a:schemeClr val="accent5"/>
            </a:solidFill>
            <a:ln>
              <a:noFill/>
            </a:ln>
            <a:effectLst/>
          </c:spPr>
          <c:invertIfNegative val="0"/>
          <c:cat>
            <c:numRef>
              <c:f>'по години на преброявания'!$B$15:$O$15</c:f>
              <c:numCache>
                <c:formatCode>General</c:formatCode>
                <c:ptCount val="14"/>
                <c:pt idx="0">
                  <c:v>1900</c:v>
                </c:pt>
                <c:pt idx="1">
                  <c:v>1905</c:v>
                </c:pt>
                <c:pt idx="2">
                  <c:v>1910</c:v>
                </c:pt>
                <c:pt idx="3">
                  <c:v>1920</c:v>
                </c:pt>
                <c:pt idx="4">
                  <c:v>1926</c:v>
                </c:pt>
                <c:pt idx="5">
                  <c:v>1934</c:v>
                </c:pt>
                <c:pt idx="6">
                  <c:v>1946</c:v>
                </c:pt>
                <c:pt idx="7">
                  <c:v>1956</c:v>
                </c:pt>
                <c:pt idx="8">
                  <c:v>1965</c:v>
                </c:pt>
                <c:pt idx="9">
                  <c:v>1975</c:v>
                </c:pt>
                <c:pt idx="10">
                  <c:v>1992</c:v>
                </c:pt>
                <c:pt idx="11">
                  <c:v>2001</c:v>
                </c:pt>
                <c:pt idx="12">
                  <c:v>2011</c:v>
                </c:pt>
                <c:pt idx="13">
                  <c:v>2021</c:v>
                </c:pt>
              </c:numCache>
            </c:numRef>
          </c:cat>
          <c:val>
            <c:numRef>
              <c:f>'по години на преброявания'!$B$20:$O$20</c:f>
              <c:numCache>
                <c:formatCode>General</c:formatCode>
                <c:ptCount val="14"/>
                <c:pt idx="11" formatCode="0.0">
                  <c:v>1.0961796597031543</c:v>
                </c:pt>
                <c:pt idx="12" formatCode="0.0">
                  <c:v>0.79914922661046739</c:v>
                </c:pt>
                <c:pt idx="13" formatCode="0.0">
                  <c:v>0.26017368154681891</c:v>
                </c:pt>
              </c:numCache>
            </c:numRef>
          </c:val>
          <c:extLst>
            <c:ext xmlns:c16="http://schemas.microsoft.com/office/drawing/2014/chart" uri="{C3380CC4-5D6E-409C-BE32-E72D297353CC}">
              <c16:uniqueId val="{00000004-69B4-4ED7-86C1-CAD547D5B01A}"/>
            </c:ext>
          </c:extLst>
        </c:ser>
        <c:ser>
          <c:idx val="5"/>
          <c:order val="5"/>
          <c:tx>
            <c:strRef>
              <c:f>'по години на преброявания'!$A$21</c:f>
              <c:strCache>
                <c:ptCount val="1"/>
                <c:pt idx="0">
                  <c:v>Don't want to answer</c:v>
                </c:pt>
              </c:strCache>
            </c:strRef>
          </c:tx>
          <c:spPr>
            <a:solidFill>
              <a:schemeClr val="accent6"/>
            </a:solidFill>
            <a:ln>
              <a:noFill/>
            </a:ln>
            <a:effectLst/>
          </c:spPr>
          <c:invertIfNegative val="0"/>
          <c:cat>
            <c:numRef>
              <c:f>'по години на преброявания'!$B$15:$O$15</c:f>
              <c:numCache>
                <c:formatCode>General</c:formatCode>
                <c:ptCount val="14"/>
                <c:pt idx="0">
                  <c:v>1900</c:v>
                </c:pt>
                <c:pt idx="1">
                  <c:v>1905</c:v>
                </c:pt>
                <c:pt idx="2">
                  <c:v>1910</c:v>
                </c:pt>
                <c:pt idx="3">
                  <c:v>1920</c:v>
                </c:pt>
                <c:pt idx="4">
                  <c:v>1926</c:v>
                </c:pt>
                <c:pt idx="5">
                  <c:v>1934</c:v>
                </c:pt>
                <c:pt idx="6">
                  <c:v>1946</c:v>
                </c:pt>
                <c:pt idx="7">
                  <c:v>1956</c:v>
                </c:pt>
                <c:pt idx="8">
                  <c:v>1965</c:v>
                </c:pt>
                <c:pt idx="9">
                  <c:v>1975</c:v>
                </c:pt>
                <c:pt idx="10">
                  <c:v>1992</c:v>
                </c:pt>
                <c:pt idx="11">
                  <c:v>2001</c:v>
                </c:pt>
                <c:pt idx="12">
                  <c:v>2011</c:v>
                </c:pt>
                <c:pt idx="13">
                  <c:v>2021</c:v>
                </c:pt>
              </c:numCache>
            </c:numRef>
          </c:cat>
          <c:val>
            <c:numRef>
              <c:f>'по години на преброявания'!$B$21:$O$21</c:f>
              <c:numCache>
                <c:formatCode>General</c:formatCode>
                <c:ptCount val="14"/>
                <c:pt idx="13" formatCode="0.0">
                  <c:v>1.0536323606754734</c:v>
                </c:pt>
              </c:numCache>
            </c:numRef>
          </c:val>
          <c:extLst>
            <c:ext xmlns:c16="http://schemas.microsoft.com/office/drawing/2014/chart" uri="{C3380CC4-5D6E-409C-BE32-E72D297353CC}">
              <c16:uniqueId val="{00000005-69B4-4ED7-86C1-CAD547D5B01A}"/>
            </c:ext>
          </c:extLst>
        </c:ser>
        <c:dLbls>
          <c:showLegendKey val="0"/>
          <c:showVal val="0"/>
          <c:showCatName val="0"/>
          <c:showSerName val="0"/>
          <c:showPercent val="0"/>
          <c:showBubbleSize val="0"/>
        </c:dLbls>
        <c:gapWidth val="90"/>
        <c:overlap val="100"/>
        <c:axId val="628182143"/>
        <c:axId val="628175071"/>
      </c:barChart>
      <c:catAx>
        <c:axId val="628182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628175071"/>
        <c:crosses val="autoZero"/>
        <c:auto val="1"/>
        <c:lblAlgn val="ctr"/>
        <c:lblOffset val="100"/>
        <c:noMultiLvlLbl val="0"/>
      </c:catAx>
      <c:valAx>
        <c:axId val="628175071"/>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a:t>%</a:t>
                </a:r>
                <a:endParaRPr lang="en-US"/>
              </a:p>
            </c:rich>
          </c:tx>
          <c:layout>
            <c:manualLayout>
              <c:xMode val="edge"/>
              <c:yMode val="edge"/>
              <c:x val="0.96414584616190846"/>
              <c:y val="0.806022909982118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62818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00481189851273E-2"/>
          <c:y val="6.2790088603935312E-2"/>
          <c:w val="0.58888888888888891"/>
          <c:h val="0.91576673866090708"/>
        </c:manualLayout>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E2-4CAE-B622-5FCC185498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E2-4CAE-B622-5FCC185498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E2-4CAE-B622-5FCC185498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E2-4CAE-B622-5FCC185498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E2-4CAE-B622-5FCC185498A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8E2-4CAE-B622-5FCC185498A0}"/>
              </c:ext>
            </c:extLst>
          </c:dPt>
          <c:dLbls>
            <c:dLbl>
              <c:idx val="0"/>
              <c:layout>
                <c:manualLayout>
                  <c:x val="3.6111111111111108E-2"/>
                  <c:y val="-3.45572354211663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E2-4CAE-B622-5FCC185498A0}"/>
                </c:ext>
              </c:extLst>
            </c:dLbl>
            <c:dLbl>
              <c:idx val="2"/>
              <c:layout>
                <c:manualLayout>
                  <c:x val="-1.9444444444444445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E2-4CAE-B622-5FCC185498A0}"/>
                </c:ext>
              </c:extLst>
            </c:dLbl>
            <c:dLbl>
              <c:idx val="3"/>
              <c:layout>
                <c:manualLayout>
                  <c:x val="-1.1111111111111112E-2"/>
                  <c:y val="-9.259259259259258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E2-4CAE-B622-5FCC185498A0}"/>
                </c:ext>
              </c:extLst>
            </c:dLbl>
            <c:dLbl>
              <c:idx val="4"/>
              <c:layout>
                <c:manualLayout>
                  <c:x val="2.5000000000000001E-2"/>
                  <c:y val="-1.38888888888888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E2-4CAE-B622-5FCC185498A0}"/>
                </c:ext>
              </c:extLst>
            </c:dLbl>
            <c:dLbl>
              <c:idx val="5"/>
              <c:layout>
                <c:manualLayout>
                  <c:x val="8.8888888888888837E-2"/>
                  <c:y val="4.62962962962962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E2-4CAE-B622-5FCC185498A0}"/>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'майчин език'!$A$13:$A$18</c:f>
              <c:strCache>
                <c:ptCount val="6"/>
                <c:pt idx="0">
                  <c:v>Bulgarian</c:v>
                </c:pt>
                <c:pt idx="1">
                  <c:v>Turkish</c:v>
                </c:pt>
                <c:pt idx="2">
                  <c:v>Roma</c:v>
                </c:pt>
                <c:pt idx="3">
                  <c:v>Other</c:v>
                </c:pt>
                <c:pt idx="4">
                  <c:v>Cannot determine</c:v>
                </c:pt>
                <c:pt idx="5">
                  <c:v>Don't want to answer</c:v>
                </c:pt>
              </c:strCache>
            </c:strRef>
          </c:cat>
          <c:val>
            <c:numRef>
              <c:f>'майчин език'!$B$13:$B$18</c:f>
              <c:numCache>
                <c:formatCode>0.0</c:formatCode>
                <c:ptCount val="6"/>
                <c:pt idx="0">
                  <c:v>85.338215055526675</c:v>
                </c:pt>
                <c:pt idx="1">
                  <c:v>8.7138165183493168</c:v>
                </c:pt>
                <c:pt idx="2">
                  <c:v>3.8619317146154195</c:v>
                </c:pt>
                <c:pt idx="3">
                  <c:v>1.0656420312825039</c:v>
                </c:pt>
                <c:pt idx="4">
                  <c:v>0.18012545255821172</c:v>
                </c:pt>
                <c:pt idx="5">
                  <c:v>0.84026922766786594</c:v>
                </c:pt>
              </c:numCache>
            </c:numRef>
          </c:val>
          <c:extLst>
            <c:ext xmlns:c16="http://schemas.microsoft.com/office/drawing/2014/chart" uri="{C3380CC4-5D6E-409C-BE32-E72D297353CC}">
              <c16:uniqueId val="{0000000C-F8E2-4CAE-B622-5FCC185498A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72456255468067"/>
          <c:y val="8.878760565296509E-2"/>
          <c:w val="0.27608770778652669"/>
          <c:h val="0.803596537473852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15502735055315"/>
          <c:y val="6.6751715382758162E-2"/>
          <c:w val="0.83823381452318457"/>
          <c:h val="0.77715478273549143"/>
        </c:manualLayout>
      </c:layout>
      <c:barChart>
        <c:barDir val="bar"/>
        <c:grouping val="percentStacked"/>
        <c:varyColors val="0"/>
        <c:ser>
          <c:idx val="0"/>
          <c:order val="0"/>
          <c:tx>
            <c:strRef>
              <c:f>т1!$G$4</c:f>
              <c:strCache>
                <c:ptCount val="1"/>
                <c:pt idx="0">
                  <c:v>Under working age</c:v>
                </c:pt>
              </c:strCache>
            </c:strRef>
          </c:tx>
          <c:spPr>
            <a:solidFill>
              <a:schemeClr val="accent1"/>
            </a:solidFill>
          </c:spPr>
          <c:invertIfNegative val="0"/>
          <c:dLbls>
            <c:spPr>
              <a:noFill/>
              <a:ln w="25328">
                <a:noFill/>
              </a:ln>
            </c:spPr>
            <c:txPr>
              <a:bodyPr wrap="square" lIns="38100" tIns="19050" rIns="38100" bIns="19050" anchor="ctr">
                <a:spAutoFit/>
              </a:bodyPr>
              <a:lstStyle/>
              <a:p>
                <a:pPr>
                  <a:defRPr sz="997" b="0" i="0" u="none" strike="noStrike" baseline="0">
                    <a:solidFill>
                      <a:srgbClr val="FFFFFF"/>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т1!$A$20:$A$36</c:f>
              <c:numCache>
                <c:formatCode>General</c:formatCode>
                <c:ptCount val="17"/>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т1!$B$20:$B$36</c:f>
              <c:numCache>
                <c:formatCode>0.0</c:formatCode>
                <c:ptCount val="17"/>
                <c:pt idx="0">
                  <c:v>21.6</c:v>
                </c:pt>
                <c:pt idx="1">
                  <c:v>19.100000000000001</c:v>
                </c:pt>
                <c:pt idx="2">
                  <c:v>14.8</c:v>
                </c:pt>
                <c:pt idx="3">
                  <c:v>14.6</c:v>
                </c:pt>
                <c:pt idx="4">
                  <c:v>14.3</c:v>
                </c:pt>
                <c:pt idx="5">
                  <c:v>14.4</c:v>
                </c:pt>
                <c:pt idx="6">
                  <c:v>14.6</c:v>
                </c:pt>
                <c:pt idx="7">
                  <c:v>14.8</c:v>
                </c:pt>
                <c:pt idx="8">
                  <c:v>14.9</c:v>
                </c:pt>
                <c:pt idx="9">
                  <c:v>15</c:v>
                </c:pt>
                <c:pt idx="10">
                  <c:v>15.120395164051692</c:v>
                </c:pt>
                <c:pt idx="11">
                  <c:v>15.24437220992626</c:v>
                </c:pt>
                <c:pt idx="12" formatCode="General">
                  <c:v>15.3</c:v>
                </c:pt>
                <c:pt idx="13" formatCode="General">
                  <c:v>15.4</c:v>
                </c:pt>
                <c:pt idx="14" formatCode="General">
                  <c:v>15.5</c:v>
                </c:pt>
                <c:pt idx="15" formatCode="General">
                  <c:v>15.2</c:v>
                </c:pt>
                <c:pt idx="16">
                  <c:v>15.164376405732947</c:v>
                </c:pt>
              </c:numCache>
            </c:numRef>
          </c:val>
          <c:extLst>
            <c:ext xmlns:c16="http://schemas.microsoft.com/office/drawing/2014/chart" uri="{C3380CC4-5D6E-409C-BE32-E72D297353CC}">
              <c16:uniqueId val="{00000000-8BA8-4F9D-8B07-E335397EF974}"/>
            </c:ext>
          </c:extLst>
        </c:ser>
        <c:ser>
          <c:idx val="1"/>
          <c:order val="1"/>
          <c:tx>
            <c:strRef>
              <c:f>т1!$H$4</c:f>
              <c:strCache>
                <c:ptCount val="1"/>
                <c:pt idx="0">
                  <c:v>Working age</c:v>
                </c:pt>
              </c:strCache>
            </c:strRef>
          </c:tx>
          <c:spPr>
            <a:solidFill>
              <a:schemeClr val="accent1">
                <a:lumMod val="40000"/>
                <a:lumOff val="60000"/>
              </a:schemeClr>
            </a:solidFill>
          </c:spPr>
          <c:invertIfNegative val="0"/>
          <c:dLbls>
            <c:spPr>
              <a:noFill/>
              <a:ln w="25328">
                <a:noFill/>
              </a:ln>
            </c:spPr>
            <c:txPr>
              <a:bodyPr wrap="square" lIns="38100" tIns="19050" rIns="38100" bIns="19050" anchor="ctr">
                <a:spAutoFit/>
              </a:bodyPr>
              <a:lstStyle/>
              <a:p>
                <a:pPr>
                  <a:defRPr sz="9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т1!$A$20:$A$36</c:f>
              <c:numCache>
                <c:formatCode>General</c:formatCode>
                <c:ptCount val="17"/>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т1!$C$20:$C$36</c:f>
              <c:numCache>
                <c:formatCode>0.0</c:formatCode>
                <c:ptCount val="17"/>
                <c:pt idx="0">
                  <c:v>55.5</c:v>
                </c:pt>
                <c:pt idx="1">
                  <c:v>56.6</c:v>
                </c:pt>
                <c:pt idx="2">
                  <c:v>62.4</c:v>
                </c:pt>
                <c:pt idx="3">
                  <c:v>62.7</c:v>
                </c:pt>
                <c:pt idx="4">
                  <c:v>61.7</c:v>
                </c:pt>
                <c:pt idx="5">
                  <c:v>61.8</c:v>
                </c:pt>
                <c:pt idx="6">
                  <c:v>61.7</c:v>
                </c:pt>
                <c:pt idx="7">
                  <c:v>61.1</c:v>
                </c:pt>
                <c:pt idx="8">
                  <c:v>60.8</c:v>
                </c:pt>
                <c:pt idx="9">
                  <c:v>60.6</c:v>
                </c:pt>
                <c:pt idx="10">
                  <c:v>60.262163274673561</c:v>
                </c:pt>
                <c:pt idx="11">
                  <c:v>60.012651358085293</c:v>
                </c:pt>
                <c:pt idx="12" formatCode="General">
                  <c:v>59.8</c:v>
                </c:pt>
                <c:pt idx="13" formatCode="General">
                  <c:v>59.8</c:v>
                </c:pt>
                <c:pt idx="14" formatCode="General">
                  <c:v>60.1</c:v>
                </c:pt>
                <c:pt idx="15" formatCode="General">
                  <c:v>58.5</c:v>
                </c:pt>
                <c:pt idx="16">
                  <c:v>58.481655597154038</c:v>
                </c:pt>
              </c:numCache>
            </c:numRef>
          </c:val>
          <c:extLst>
            <c:ext xmlns:c16="http://schemas.microsoft.com/office/drawing/2014/chart" uri="{C3380CC4-5D6E-409C-BE32-E72D297353CC}">
              <c16:uniqueId val="{00000001-8BA8-4F9D-8B07-E335397EF974}"/>
            </c:ext>
          </c:extLst>
        </c:ser>
        <c:ser>
          <c:idx val="2"/>
          <c:order val="2"/>
          <c:tx>
            <c:strRef>
              <c:f>т1!$I$4</c:f>
              <c:strCache>
                <c:ptCount val="1"/>
                <c:pt idx="0">
                  <c:v>Over working age</c:v>
                </c:pt>
              </c:strCache>
            </c:strRef>
          </c:tx>
          <c:spPr>
            <a:solidFill>
              <a:schemeClr val="accent1">
                <a:lumMod val="20000"/>
                <a:lumOff val="80000"/>
              </a:schemeClr>
            </a:solidFill>
          </c:spPr>
          <c:invertIfNegative val="0"/>
          <c:dLbls>
            <c:dLbl>
              <c:idx val="0"/>
              <c:layout>
                <c:manualLayout>
                  <c:x val="-6.2305295950157288E-3"/>
                  <c:y val="0"/>
                </c:manualLayout>
              </c:layout>
              <c:spPr>
                <a:noFill/>
                <a:ln w="25328">
                  <a:noFill/>
                </a:ln>
              </c:spPr>
              <c:txPr>
                <a:bodyPr/>
                <a:lstStyle/>
                <a:p>
                  <a:pPr>
                    <a:defRPr sz="997"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A8-4F9D-8B07-E335397EF974}"/>
                </c:ext>
              </c:extLst>
            </c:dLbl>
            <c:dLbl>
              <c:idx val="2"/>
              <c:layout>
                <c:manualLayout>
                  <c:x val="-6.2305295950157288E-3"/>
                  <c:y val="-7.2534605529372064E-17"/>
                </c:manualLayout>
              </c:layout>
              <c:spPr>
                <a:noFill/>
                <a:ln w="25328">
                  <a:noFill/>
                </a:ln>
              </c:spPr>
              <c:txPr>
                <a:bodyPr/>
                <a:lstStyle/>
                <a:p>
                  <a:pPr>
                    <a:defRPr sz="997"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A8-4F9D-8B07-E335397EF974}"/>
                </c:ext>
              </c:extLst>
            </c:dLbl>
            <c:dLbl>
              <c:idx val="3"/>
              <c:layout>
                <c:manualLayout>
                  <c:x val="-8.3073727933541015E-3"/>
                  <c:y val="0"/>
                </c:manualLayout>
              </c:layout>
              <c:spPr>
                <a:noFill/>
                <a:ln w="25328">
                  <a:noFill/>
                </a:ln>
              </c:spPr>
              <c:txPr>
                <a:bodyPr/>
                <a:lstStyle/>
                <a:p>
                  <a:pPr>
                    <a:defRPr sz="997"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A8-4F9D-8B07-E335397EF974}"/>
                </c:ext>
              </c:extLst>
            </c:dLbl>
            <c:dLbl>
              <c:idx val="16"/>
              <c:tx>
                <c:rich>
                  <a:bodyPr/>
                  <a:lstStyle/>
                  <a:p>
                    <a:pPr>
                      <a:defRPr sz="997" b="0" i="0" u="none" strike="noStrike" baseline="0">
                        <a:solidFill>
                          <a:srgbClr val="000000"/>
                        </a:solidFill>
                        <a:latin typeface="Times New Roman"/>
                        <a:ea typeface="Times New Roman"/>
                        <a:cs typeface="Times New Roman"/>
                      </a:defRPr>
                    </a:pPr>
                    <a:r>
                      <a:rPr lang="en-US"/>
                      <a:t>26,3</a:t>
                    </a:r>
                  </a:p>
                </c:rich>
              </c:tx>
              <c:spPr>
                <a:noFill/>
                <a:ln w="25328">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A8-4F9D-8B07-E335397EF974}"/>
                </c:ext>
              </c:extLst>
            </c:dLbl>
            <c:spPr>
              <a:noFill/>
              <a:ln w="25328">
                <a:noFill/>
              </a:ln>
            </c:spPr>
            <c:txPr>
              <a:bodyPr wrap="square" lIns="38100" tIns="19050" rIns="38100" bIns="19050" anchor="ctr">
                <a:spAutoFit/>
              </a:bodyPr>
              <a:lstStyle/>
              <a:p>
                <a:pPr>
                  <a:defRPr sz="997"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т1!$A$20:$A$36</c:f>
              <c:numCache>
                <c:formatCode>General</c:formatCode>
                <c:ptCount val="17"/>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т1!$D$20:$D$36</c:f>
              <c:numCache>
                <c:formatCode>0.0</c:formatCode>
                <c:ptCount val="17"/>
                <c:pt idx="0">
                  <c:v>22.9</c:v>
                </c:pt>
                <c:pt idx="1">
                  <c:v>24.3</c:v>
                </c:pt>
                <c:pt idx="2">
                  <c:v>22.8</c:v>
                </c:pt>
                <c:pt idx="3">
                  <c:v>22.7</c:v>
                </c:pt>
                <c:pt idx="4">
                  <c:v>24</c:v>
                </c:pt>
                <c:pt idx="5">
                  <c:v>23.8</c:v>
                </c:pt>
                <c:pt idx="6">
                  <c:v>23.7</c:v>
                </c:pt>
                <c:pt idx="7">
                  <c:v>24.1</c:v>
                </c:pt>
                <c:pt idx="8">
                  <c:v>24.3</c:v>
                </c:pt>
                <c:pt idx="9">
                  <c:v>24.4</c:v>
                </c:pt>
                <c:pt idx="10">
                  <c:v>24.617441561274738</c:v>
                </c:pt>
                <c:pt idx="11">
                  <c:v>24.8</c:v>
                </c:pt>
                <c:pt idx="12" formatCode="General">
                  <c:v>24.9</c:v>
                </c:pt>
                <c:pt idx="13" formatCode="General">
                  <c:v>24.8</c:v>
                </c:pt>
                <c:pt idx="14" formatCode="General">
                  <c:v>24.4</c:v>
                </c:pt>
                <c:pt idx="15" formatCode="General">
                  <c:v>26.3</c:v>
                </c:pt>
                <c:pt idx="16">
                  <c:v>26.353967997113013</c:v>
                </c:pt>
              </c:numCache>
            </c:numRef>
          </c:val>
          <c:extLst>
            <c:ext xmlns:c16="http://schemas.microsoft.com/office/drawing/2014/chart" uri="{C3380CC4-5D6E-409C-BE32-E72D297353CC}">
              <c16:uniqueId val="{00000006-8BA8-4F9D-8B07-E335397EF974}"/>
            </c:ext>
          </c:extLst>
        </c:ser>
        <c:dLbls>
          <c:showLegendKey val="0"/>
          <c:showVal val="0"/>
          <c:showCatName val="0"/>
          <c:showSerName val="0"/>
          <c:showPercent val="0"/>
          <c:showBubbleSize val="0"/>
        </c:dLbls>
        <c:gapWidth val="72"/>
        <c:overlap val="100"/>
        <c:axId val="1736409296"/>
        <c:axId val="1"/>
      </c:barChart>
      <c:catAx>
        <c:axId val="1736409296"/>
        <c:scaling>
          <c:orientation val="minMax"/>
        </c:scaling>
        <c:delete val="0"/>
        <c:axPos val="l"/>
        <c:title>
          <c:tx>
            <c:rich>
              <a:bodyPr rot="0" vert="horz"/>
              <a:lstStyle/>
              <a:p>
                <a:pPr algn="ctr">
                  <a:defRPr sz="1097" b="0" i="0" u="none" strike="noStrike" baseline="0">
                    <a:solidFill>
                      <a:srgbClr val="000000"/>
                    </a:solidFill>
                    <a:latin typeface="Times New Roman"/>
                    <a:ea typeface="Times New Roman"/>
                    <a:cs typeface="Times New Roman"/>
                  </a:defRPr>
                </a:pPr>
                <a:r>
                  <a:rPr lang="en-US"/>
                  <a:t>Years</a:t>
                </a:r>
              </a:p>
            </c:rich>
          </c:tx>
          <c:layout>
            <c:manualLayout>
              <c:xMode val="edge"/>
              <c:yMode val="edge"/>
              <c:x val="4.3613690483434546E-2"/>
              <c:y val="1.9067800011237127E-3"/>
            </c:manualLayout>
          </c:layout>
          <c:overlay val="0"/>
        </c:title>
        <c:numFmt formatCode="General" sourceLinked="1"/>
        <c:majorTickMark val="none"/>
        <c:minorTickMark val="none"/>
        <c:tickLblPos val="nextTo"/>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
        <c:crosses val="autoZero"/>
        <c:auto val="1"/>
        <c:lblAlgn val="ctr"/>
        <c:lblOffset val="100"/>
        <c:noMultiLvlLbl val="0"/>
      </c:catAx>
      <c:valAx>
        <c:axId val="1"/>
        <c:scaling>
          <c:orientation val="minMax"/>
        </c:scaling>
        <c:delete val="0"/>
        <c:axPos val="b"/>
        <c:majorGridlines/>
        <c:numFmt formatCode="0%" sourceLinked="1"/>
        <c:majorTickMark val="out"/>
        <c:minorTickMark val="none"/>
        <c:tickLblPos val="nextTo"/>
        <c:txPr>
          <a:bodyPr rot="0" vert="horz"/>
          <a:lstStyle/>
          <a:p>
            <a:pPr>
              <a:defRPr sz="997" b="0" i="0" u="none" strike="noStrike" baseline="0">
                <a:solidFill>
                  <a:srgbClr val="000000"/>
                </a:solidFill>
                <a:latin typeface="Times New Roman"/>
                <a:ea typeface="Times New Roman"/>
                <a:cs typeface="Times New Roman"/>
              </a:defRPr>
            </a:pPr>
            <a:endParaRPr lang="bg-BG"/>
          </a:p>
        </c:txPr>
        <c:crossAx val="1736409296"/>
        <c:crosses val="autoZero"/>
        <c:crossBetween val="between"/>
      </c:valAx>
    </c:plotArea>
    <c:legend>
      <c:legendPos val="r"/>
      <c:layout>
        <c:manualLayout>
          <c:xMode val="edge"/>
          <c:yMode val="edge"/>
          <c:x val="4.7767406199418272E-2"/>
          <c:y val="0.91117789175435637"/>
          <c:w val="0.8426804918318751"/>
          <c:h val="8.333357412892195E-2"/>
        </c:manualLayout>
      </c:layout>
      <c:overlay val="0"/>
      <c:txPr>
        <a:bodyPr/>
        <a:lstStyle/>
        <a:p>
          <a:pPr>
            <a:defRPr sz="753"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bg-BG"/>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3B298-F81F-43B1-BA8B-6C6506AA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13464</Words>
  <Characters>76750</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Rakovski Lashev</dc:creator>
  <cp:keywords/>
  <dc:description/>
  <cp:lastModifiedBy>Denitsa Petkova</cp:lastModifiedBy>
  <cp:revision>2</cp:revision>
  <dcterms:created xsi:type="dcterms:W3CDTF">2024-12-05T15:03:00Z</dcterms:created>
  <dcterms:modified xsi:type="dcterms:W3CDTF">2024-12-05T15:03:00Z</dcterms:modified>
</cp:coreProperties>
</file>